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0F1" w:rsidRPr="00C230F1" w:rsidRDefault="00C230F1" w:rsidP="00C230F1">
      <w:pPr>
        <w:pStyle w:val="bodytext30"/>
        <w:jc w:val="center"/>
        <w:rPr>
          <w:rFonts w:ascii="Helvetica" w:hAnsi="Helvetica" w:cs="Helvetica"/>
          <w:color w:val="000000"/>
          <w:sz w:val="22"/>
          <w:szCs w:val="22"/>
        </w:rPr>
      </w:pPr>
      <w:r w:rsidRPr="00C230F1">
        <w:rPr>
          <w:rFonts w:ascii="Helvetica" w:hAnsi="Helvetica" w:cs="Helvetica"/>
          <w:color w:val="000000"/>
          <w:sz w:val="22"/>
          <w:szCs w:val="22"/>
        </w:rPr>
        <w:t xml:space="preserve">В УСЛОВИЯХ КЛИНИЧЕСКОЙ </w:t>
      </w:r>
      <w:proofErr w:type="gramStart"/>
      <w:r w:rsidRPr="00C230F1">
        <w:rPr>
          <w:rFonts w:ascii="Helvetica" w:hAnsi="Helvetica" w:cs="Helvetica"/>
          <w:color w:val="000000"/>
          <w:sz w:val="22"/>
          <w:szCs w:val="22"/>
        </w:rPr>
        <w:t>ПРАКТИКИ:</w:t>
      </w:r>
      <w:r w:rsidRPr="00C230F1">
        <w:rPr>
          <w:rFonts w:ascii="Helvetica" w:hAnsi="Helvetica" w:cs="Helvetica"/>
          <w:color w:val="000000"/>
          <w:sz w:val="22"/>
          <w:szCs w:val="22"/>
        </w:rPr>
        <w:br/>
        <w:t>ПРОСПЕКТИВНОЕ</w:t>
      </w:r>
      <w:proofErr w:type="gramEnd"/>
      <w:r w:rsidRPr="00C230F1">
        <w:rPr>
          <w:rFonts w:ascii="Helvetica" w:hAnsi="Helvetica" w:cs="Helvetica"/>
          <w:color w:val="000000"/>
          <w:sz w:val="22"/>
          <w:szCs w:val="22"/>
        </w:rPr>
        <w:t>, ОТКРЫТОЕ, МНОГОЦЕНТРОВОЕ</w:t>
      </w:r>
      <w:r w:rsidRPr="00C230F1">
        <w:rPr>
          <w:rFonts w:ascii="Helvetica" w:hAnsi="Helvetica" w:cs="Helvetica"/>
          <w:color w:val="000000"/>
          <w:sz w:val="22"/>
          <w:szCs w:val="22"/>
        </w:rPr>
        <w:br/>
        <w:t>ПОСТМАРКЕТИНГОВОЕ ИССЛЕДОВАНИЕ</w:t>
      </w:r>
      <w:r w:rsidRPr="00C230F1">
        <w:rPr>
          <w:rFonts w:ascii="Helvetica" w:hAnsi="Helvetica" w:cs="Helvetica"/>
          <w:color w:val="000000"/>
          <w:sz w:val="22"/>
          <w:szCs w:val="22"/>
        </w:rPr>
        <w:br/>
        <w:t>С УЧАСТИЕМ 9657 ПАЦИЕНТОВ</w:t>
      </w:r>
    </w:p>
    <w:p w:rsidR="00C230F1" w:rsidRPr="00C230F1" w:rsidRDefault="00C230F1" w:rsidP="00C230F1">
      <w:pPr>
        <w:pStyle w:val="heading30"/>
        <w:rPr>
          <w:rFonts w:ascii="Helvetica" w:hAnsi="Helvetica" w:cs="Helvetica"/>
          <w:color w:val="000000"/>
          <w:sz w:val="22"/>
          <w:szCs w:val="22"/>
          <w:lang w:val="en-US"/>
        </w:rPr>
      </w:pPr>
      <w:r w:rsidRPr="00C230F1">
        <w:rPr>
          <w:rFonts w:ascii="Helvetica" w:hAnsi="Helvetica" w:cs="Helvetica"/>
          <w:b/>
          <w:bCs/>
          <w:color w:val="000000"/>
          <w:sz w:val="22"/>
          <w:szCs w:val="22"/>
          <w:lang w:val="en-US"/>
        </w:rPr>
        <w:t xml:space="preserve">S. </w:t>
      </w:r>
      <w:proofErr w:type="spellStart"/>
      <w:r w:rsidRPr="00C230F1">
        <w:rPr>
          <w:rFonts w:ascii="Helvetica" w:hAnsi="Helvetica" w:cs="Helvetica"/>
          <w:b/>
          <w:bCs/>
          <w:color w:val="000000"/>
          <w:sz w:val="22"/>
          <w:szCs w:val="22"/>
          <w:lang w:val="en-US"/>
        </w:rPr>
        <w:t>Fazio</w:t>
      </w:r>
      <w:r w:rsidRPr="00C230F1">
        <w:rPr>
          <w:rFonts w:ascii="Helvetica" w:hAnsi="Helvetica" w:cs="Helvetica"/>
          <w:b/>
          <w:bCs/>
          <w:color w:val="000000"/>
          <w:sz w:val="22"/>
          <w:szCs w:val="22"/>
          <w:vertAlign w:val="superscript"/>
          <w:lang w:val="en-US"/>
        </w:rPr>
        <w:t>a</w:t>
      </w:r>
      <w:proofErr w:type="spellEnd"/>
      <w:r w:rsidRPr="00C230F1">
        <w:rPr>
          <w:rFonts w:ascii="Helvetica" w:hAnsi="Helvetica" w:cs="Helvetica"/>
          <w:b/>
          <w:bCs/>
          <w:color w:val="000000"/>
          <w:sz w:val="22"/>
          <w:szCs w:val="22"/>
          <w:lang w:val="en-US"/>
        </w:rPr>
        <w:t xml:space="preserve">, J. </w:t>
      </w:r>
      <w:proofErr w:type="spellStart"/>
      <w:r w:rsidRPr="00C230F1">
        <w:rPr>
          <w:rFonts w:ascii="Helvetica" w:hAnsi="Helvetica" w:cs="Helvetica"/>
          <w:b/>
          <w:bCs/>
          <w:color w:val="000000"/>
          <w:sz w:val="22"/>
          <w:szCs w:val="22"/>
          <w:lang w:val="en-US"/>
        </w:rPr>
        <w:t>Pouso</w:t>
      </w:r>
      <w:r w:rsidRPr="00C230F1">
        <w:rPr>
          <w:rFonts w:ascii="Helvetica" w:hAnsi="Helvetica" w:cs="Helvetica"/>
          <w:b/>
          <w:bCs/>
          <w:color w:val="000000"/>
          <w:sz w:val="22"/>
          <w:szCs w:val="22"/>
          <w:vertAlign w:val="superscript"/>
          <w:lang w:val="en-US"/>
        </w:rPr>
        <w:t>b</w:t>
      </w:r>
      <w:proofErr w:type="spellEnd"/>
      <w:r w:rsidRPr="00C230F1">
        <w:rPr>
          <w:rFonts w:ascii="Helvetica" w:hAnsi="Helvetica" w:cs="Helvetica"/>
          <w:b/>
          <w:bCs/>
          <w:color w:val="000000"/>
          <w:sz w:val="22"/>
          <w:szCs w:val="22"/>
          <w:lang w:val="en-US"/>
        </w:rPr>
        <w:t xml:space="preserve">, D. </w:t>
      </w:r>
      <w:proofErr w:type="spellStart"/>
      <w:r w:rsidRPr="00C230F1">
        <w:rPr>
          <w:rFonts w:ascii="Helvetica" w:hAnsi="Helvetica" w:cs="Helvetica"/>
          <w:b/>
          <w:bCs/>
          <w:color w:val="000000"/>
          <w:sz w:val="22"/>
          <w:szCs w:val="22"/>
          <w:lang w:val="en-US"/>
        </w:rPr>
        <w:t>Dolinsky</w:t>
      </w:r>
      <w:r w:rsidRPr="00C230F1">
        <w:rPr>
          <w:rFonts w:ascii="Helvetica" w:hAnsi="Helvetica" w:cs="Helvetica"/>
          <w:b/>
          <w:bCs/>
          <w:color w:val="000000"/>
          <w:sz w:val="22"/>
          <w:szCs w:val="22"/>
          <w:vertAlign w:val="superscript"/>
          <w:lang w:val="en-US"/>
        </w:rPr>
        <w:t>c</w:t>
      </w:r>
      <w:proofErr w:type="spellEnd"/>
      <w:r w:rsidRPr="00C230F1">
        <w:rPr>
          <w:rFonts w:ascii="Helvetica" w:hAnsi="Helvetica" w:cs="Helvetica"/>
          <w:b/>
          <w:bCs/>
          <w:color w:val="000000"/>
          <w:sz w:val="22"/>
          <w:szCs w:val="22"/>
          <w:lang w:val="en-US"/>
        </w:rPr>
        <w:t xml:space="preserve">, A. </w:t>
      </w:r>
      <w:proofErr w:type="spellStart"/>
      <w:r w:rsidRPr="00C230F1">
        <w:rPr>
          <w:rFonts w:ascii="Helvetica" w:hAnsi="Helvetica" w:cs="Helvetica"/>
          <w:b/>
          <w:bCs/>
          <w:color w:val="000000"/>
          <w:sz w:val="22"/>
          <w:szCs w:val="22"/>
          <w:lang w:val="en-US"/>
        </w:rPr>
        <w:t>Fernandez</w:t>
      </w:r>
      <w:r w:rsidRPr="00C230F1">
        <w:rPr>
          <w:rFonts w:ascii="Helvetica" w:hAnsi="Helvetica" w:cs="Helvetica"/>
          <w:b/>
          <w:bCs/>
          <w:color w:val="000000"/>
          <w:sz w:val="22"/>
          <w:szCs w:val="22"/>
          <w:vertAlign w:val="superscript"/>
          <w:lang w:val="en-US"/>
        </w:rPr>
        <w:t>d</w:t>
      </w:r>
      <w:proofErr w:type="spellEnd"/>
      <w:r w:rsidRPr="00C230F1">
        <w:rPr>
          <w:rFonts w:ascii="Helvetica" w:hAnsi="Helvetica" w:cs="Helvetica"/>
          <w:b/>
          <w:bCs/>
          <w:color w:val="000000"/>
          <w:sz w:val="22"/>
          <w:szCs w:val="22"/>
          <w:lang w:val="en-US"/>
        </w:rPr>
        <w:t xml:space="preserve">, M. </w:t>
      </w:r>
      <w:proofErr w:type="spellStart"/>
      <w:r w:rsidRPr="00C230F1">
        <w:rPr>
          <w:rFonts w:ascii="Helvetica" w:hAnsi="Helvetica" w:cs="Helvetica"/>
          <w:b/>
          <w:bCs/>
          <w:color w:val="000000"/>
          <w:sz w:val="22"/>
          <w:szCs w:val="22"/>
          <w:lang w:val="en-US"/>
        </w:rPr>
        <w:t>Hernández</w:t>
      </w:r>
      <w:r w:rsidRPr="00C230F1">
        <w:rPr>
          <w:rFonts w:ascii="Helvetica" w:hAnsi="Helvetica" w:cs="Helvetica"/>
          <w:b/>
          <w:bCs/>
          <w:color w:val="000000"/>
          <w:sz w:val="22"/>
          <w:szCs w:val="22"/>
          <w:vertAlign w:val="superscript"/>
          <w:lang w:val="en-US"/>
        </w:rPr>
        <w:t>e</w:t>
      </w:r>
      <w:proofErr w:type="spellEnd"/>
      <w:r w:rsidRPr="00C230F1">
        <w:rPr>
          <w:rFonts w:ascii="Helvetica" w:hAnsi="Helvetica" w:cs="Helvetica"/>
          <w:b/>
          <w:bCs/>
          <w:color w:val="000000"/>
          <w:sz w:val="22"/>
          <w:szCs w:val="22"/>
          <w:lang w:val="en-US"/>
        </w:rPr>
        <w:t xml:space="preserve">, G. </w:t>
      </w:r>
      <w:proofErr w:type="spellStart"/>
      <w:r w:rsidRPr="00C230F1">
        <w:rPr>
          <w:rFonts w:ascii="Helvetica" w:hAnsi="Helvetica" w:cs="Helvetica"/>
          <w:b/>
          <w:bCs/>
          <w:color w:val="000000"/>
          <w:sz w:val="22"/>
          <w:szCs w:val="22"/>
          <w:lang w:val="en-US"/>
        </w:rPr>
        <w:t>Clavier</w:t>
      </w:r>
      <w:r w:rsidRPr="00C230F1">
        <w:rPr>
          <w:rFonts w:ascii="Helvetica" w:hAnsi="Helvetica" w:cs="Helvetica"/>
          <w:b/>
          <w:bCs/>
          <w:color w:val="000000"/>
          <w:sz w:val="22"/>
          <w:szCs w:val="22"/>
          <w:vertAlign w:val="superscript"/>
          <w:lang w:val="en-US"/>
        </w:rPr>
        <w:t>f</w:t>
      </w:r>
      <w:proofErr w:type="spellEnd"/>
      <w:r w:rsidRPr="00C230F1">
        <w:rPr>
          <w:rFonts w:ascii="Helvetica" w:hAnsi="Helvetica" w:cs="Helvetica"/>
          <w:b/>
          <w:bCs/>
          <w:color w:val="000000"/>
          <w:sz w:val="22"/>
          <w:szCs w:val="22"/>
          <w:lang w:val="en-US"/>
        </w:rPr>
        <w:t xml:space="preserve">, M. </w:t>
      </w:r>
      <w:proofErr w:type="spellStart"/>
      <w:r w:rsidRPr="00C230F1">
        <w:rPr>
          <w:rFonts w:ascii="Helvetica" w:hAnsi="Helvetica" w:cs="Helvetica"/>
          <w:b/>
          <w:bCs/>
          <w:color w:val="000000"/>
          <w:sz w:val="22"/>
          <w:szCs w:val="22"/>
          <w:lang w:val="en-US"/>
        </w:rPr>
        <w:t>Hecker</w:t>
      </w:r>
      <w:r w:rsidRPr="00C230F1">
        <w:rPr>
          <w:rFonts w:ascii="Helvetica" w:hAnsi="Helvetica" w:cs="Helvetica"/>
          <w:b/>
          <w:bCs/>
          <w:color w:val="000000"/>
          <w:sz w:val="22"/>
          <w:szCs w:val="22"/>
          <w:vertAlign w:val="superscript"/>
          <w:lang w:val="en-US"/>
        </w:rPr>
        <w:t>g</w:t>
      </w:r>
      <w:proofErr w:type="spellEnd"/>
      <w:r w:rsidRPr="00C230F1">
        <w:rPr>
          <w:rFonts w:ascii="Helvetica" w:hAnsi="Helvetica" w:cs="Helvetica"/>
          <w:b/>
          <w:bCs/>
          <w:color w:val="000000"/>
          <w:sz w:val="22"/>
          <w:szCs w:val="22"/>
          <w:lang w:val="en-US"/>
        </w:rPr>
        <w:t>,*</w:t>
      </w:r>
      <w:proofErr w:type="gramStart"/>
      <w:r w:rsidRPr="00C230F1">
        <w:rPr>
          <w:rFonts w:ascii="Helvetica" w:hAnsi="Helvetica" w:cs="Helvetica"/>
          <w:b/>
          <w:bCs/>
          <w:color w:val="000000"/>
          <w:sz w:val="22"/>
          <w:szCs w:val="22"/>
          <w:lang w:val="en-US"/>
        </w:rPr>
        <w:t>,</w:t>
      </w:r>
      <w:r w:rsidRPr="00C230F1">
        <w:rPr>
          <w:rFonts w:ascii="Helvetica" w:hAnsi="Helvetica" w:cs="Helvetica"/>
          <w:b/>
          <w:bCs/>
          <w:color w:val="000000"/>
          <w:sz w:val="22"/>
          <w:szCs w:val="22"/>
          <w:vertAlign w:val="superscript"/>
          <w:lang w:val="en-US"/>
        </w:rPr>
        <w:t>2</w:t>
      </w:r>
      <w:proofErr w:type="gramEnd"/>
    </w:p>
    <w:p w:rsidR="00C230F1" w:rsidRPr="00C230F1" w:rsidRDefault="00C230F1" w:rsidP="00C230F1">
      <w:pPr>
        <w:pStyle w:val="bodytext20"/>
        <w:rPr>
          <w:rFonts w:ascii="Helvetica" w:hAnsi="Helvetica" w:cs="Helvetica"/>
          <w:color w:val="000000"/>
          <w:sz w:val="22"/>
          <w:szCs w:val="22"/>
          <w:lang w:val="en-US"/>
        </w:rPr>
      </w:pPr>
      <w:proofErr w:type="spellStart"/>
      <w:proofErr w:type="gramStart"/>
      <w:r w:rsidRPr="00C230F1">
        <w:rPr>
          <w:rFonts w:ascii="Helvetica" w:hAnsi="Helvetica" w:cs="Helvetica"/>
          <w:color w:val="000000"/>
          <w:sz w:val="22"/>
          <w:szCs w:val="22"/>
          <w:vertAlign w:val="superscript"/>
          <w:lang w:val="en-US"/>
        </w:rPr>
        <w:t>a</w:t>
      </w:r>
      <w:r w:rsidRPr="00C230F1">
        <w:rPr>
          <w:rFonts w:ascii="Helvetica" w:hAnsi="Helvetica" w:cs="Helvetica"/>
          <w:color w:val="000000"/>
          <w:sz w:val="22"/>
          <w:szCs w:val="22"/>
          <w:lang w:val="en-US"/>
        </w:rPr>
        <w:t>Megapharma</w:t>
      </w:r>
      <w:proofErr w:type="spellEnd"/>
      <w:proofErr w:type="gramEnd"/>
      <w:r w:rsidRPr="00C230F1">
        <w:rPr>
          <w:rFonts w:ascii="Helvetica" w:hAnsi="Helvetica" w:cs="Helvetica"/>
          <w:color w:val="000000"/>
          <w:sz w:val="22"/>
          <w:szCs w:val="22"/>
          <w:lang w:val="en-US"/>
        </w:rPr>
        <w:t xml:space="preserve">, </w:t>
      </w:r>
      <w:proofErr w:type="spellStart"/>
      <w:r w:rsidRPr="00C230F1">
        <w:rPr>
          <w:rFonts w:ascii="Helvetica" w:hAnsi="Helvetica" w:cs="Helvetica"/>
          <w:color w:val="000000"/>
          <w:sz w:val="22"/>
          <w:szCs w:val="22"/>
          <w:lang w:val="en-US"/>
        </w:rPr>
        <w:t>Leyenda</w:t>
      </w:r>
      <w:proofErr w:type="spellEnd"/>
      <w:r w:rsidRPr="00C230F1">
        <w:rPr>
          <w:rFonts w:ascii="Helvetica" w:hAnsi="Helvetica" w:cs="Helvetica"/>
          <w:color w:val="000000"/>
          <w:sz w:val="22"/>
          <w:szCs w:val="22"/>
          <w:lang w:val="en-US"/>
        </w:rPr>
        <w:t xml:space="preserve"> Patria 2942/801, CP 11300, Montevideo, Uruguay</w:t>
      </w:r>
    </w:p>
    <w:p w:rsidR="00C230F1" w:rsidRPr="00C230F1" w:rsidRDefault="00C230F1" w:rsidP="00C230F1">
      <w:pPr>
        <w:pStyle w:val="bodytext20"/>
        <w:rPr>
          <w:rFonts w:ascii="Helvetica" w:hAnsi="Helvetica" w:cs="Helvetica"/>
          <w:color w:val="000000"/>
          <w:sz w:val="22"/>
          <w:szCs w:val="22"/>
          <w:lang w:val="en-US"/>
        </w:rPr>
      </w:pPr>
      <w:proofErr w:type="spellStart"/>
      <w:proofErr w:type="gramStart"/>
      <w:r w:rsidRPr="00C230F1">
        <w:rPr>
          <w:rFonts w:ascii="Helvetica" w:hAnsi="Helvetica" w:cs="Helvetica"/>
          <w:color w:val="000000"/>
          <w:sz w:val="22"/>
          <w:szCs w:val="22"/>
          <w:vertAlign w:val="superscript"/>
          <w:lang w:val="en-US"/>
        </w:rPr>
        <w:t>b</w:t>
      </w:r>
      <w:r w:rsidRPr="00C230F1">
        <w:rPr>
          <w:rFonts w:ascii="Helvetica" w:hAnsi="Helvetica" w:cs="Helvetica"/>
          <w:color w:val="000000"/>
          <w:sz w:val="22"/>
          <w:szCs w:val="22"/>
          <w:lang w:val="en-US"/>
        </w:rPr>
        <w:t>Cufre</w:t>
      </w:r>
      <w:proofErr w:type="spellEnd"/>
      <w:proofErr w:type="gramEnd"/>
      <w:r w:rsidRPr="00C230F1">
        <w:rPr>
          <w:rFonts w:ascii="Helvetica" w:hAnsi="Helvetica" w:cs="Helvetica"/>
          <w:color w:val="000000"/>
          <w:sz w:val="22"/>
          <w:szCs w:val="22"/>
          <w:lang w:val="en-US"/>
        </w:rPr>
        <w:t xml:space="preserve"> 1835, Montevideo, Uruguay</w:t>
      </w:r>
    </w:p>
    <w:p w:rsidR="00C230F1" w:rsidRPr="00C230F1" w:rsidRDefault="00C230F1" w:rsidP="00C230F1">
      <w:pPr>
        <w:pStyle w:val="bodytext20"/>
        <w:rPr>
          <w:rFonts w:ascii="Helvetica" w:hAnsi="Helvetica" w:cs="Helvetica"/>
          <w:color w:val="000000"/>
          <w:sz w:val="22"/>
          <w:szCs w:val="22"/>
          <w:lang w:val="en-US"/>
        </w:rPr>
      </w:pPr>
      <w:proofErr w:type="spellStart"/>
      <w:proofErr w:type="gramStart"/>
      <w:r w:rsidRPr="00C230F1">
        <w:rPr>
          <w:rFonts w:ascii="Helvetica" w:hAnsi="Helvetica" w:cs="Helvetica"/>
          <w:color w:val="000000"/>
          <w:sz w:val="22"/>
          <w:szCs w:val="22"/>
          <w:vertAlign w:val="superscript"/>
          <w:lang w:val="en-US"/>
        </w:rPr>
        <w:t>c</w:t>
      </w:r>
      <w:r w:rsidRPr="00C230F1">
        <w:rPr>
          <w:rFonts w:ascii="Helvetica" w:hAnsi="Helvetica" w:cs="Helvetica"/>
          <w:color w:val="000000"/>
          <w:sz w:val="22"/>
          <w:szCs w:val="22"/>
          <w:lang w:val="en-US"/>
        </w:rPr>
        <w:t>De</w:t>
      </w:r>
      <w:proofErr w:type="spellEnd"/>
      <w:proofErr w:type="gramEnd"/>
      <w:r w:rsidRPr="00C230F1">
        <w:rPr>
          <w:rFonts w:ascii="Helvetica" w:hAnsi="Helvetica" w:cs="Helvetica"/>
          <w:color w:val="000000"/>
          <w:sz w:val="22"/>
          <w:szCs w:val="22"/>
          <w:lang w:val="en-US"/>
        </w:rPr>
        <w:t xml:space="preserve"> los Juncos M32 SI, Ciudad de la Costa, Canelones, Uruguay</w:t>
      </w:r>
    </w:p>
    <w:p w:rsidR="00C230F1" w:rsidRPr="00C230F1" w:rsidRDefault="00C230F1" w:rsidP="00C230F1">
      <w:pPr>
        <w:pStyle w:val="bodytext20"/>
        <w:rPr>
          <w:rFonts w:ascii="Helvetica" w:hAnsi="Helvetica" w:cs="Helvetica"/>
          <w:color w:val="000000"/>
          <w:sz w:val="22"/>
          <w:szCs w:val="22"/>
          <w:lang w:val="en-US"/>
        </w:rPr>
      </w:pPr>
      <w:proofErr w:type="spellStart"/>
      <w:proofErr w:type="gramStart"/>
      <w:r w:rsidRPr="00C230F1">
        <w:rPr>
          <w:rFonts w:ascii="Helvetica" w:hAnsi="Helvetica" w:cs="Helvetica"/>
          <w:color w:val="000000"/>
          <w:sz w:val="22"/>
          <w:szCs w:val="22"/>
          <w:vertAlign w:val="superscript"/>
          <w:lang w:val="en-US"/>
        </w:rPr>
        <w:t>d</w:t>
      </w:r>
      <w:r w:rsidRPr="00C230F1">
        <w:rPr>
          <w:rFonts w:ascii="Helvetica" w:hAnsi="Helvetica" w:cs="Helvetica"/>
          <w:color w:val="000000"/>
          <w:sz w:val="22"/>
          <w:szCs w:val="22"/>
          <w:lang w:val="en-US"/>
        </w:rPr>
        <w:t>Rivera</w:t>
      </w:r>
      <w:proofErr w:type="spellEnd"/>
      <w:proofErr w:type="gramEnd"/>
      <w:r w:rsidRPr="00C230F1">
        <w:rPr>
          <w:rFonts w:ascii="Helvetica" w:hAnsi="Helvetica" w:cs="Helvetica"/>
          <w:color w:val="000000"/>
          <w:sz w:val="22"/>
          <w:szCs w:val="22"/>
          <w:lang w:val="en-US"/>
        </w:rPr>
        <w:t xml:space="preserve"> 6224, CP 11500, Montevideo, Uruguay</w:t>
      </w:r>
    </w:p>
    <w:p w:rsidR="00C230F1" w:rsidRPr="00C230F1" w:rsidRDefault="00C230F1" w:rsidP="00C230F1">
      <w:pPr>
        <w:pStyle w:val="bodytext20"/>
        <w:rPr>
          <w:rFonts w:ascii="Helvetica" w:hAnsi="Helvetica" w:cs="Helvetica"/>
          <w:color w:val="000000"/>
          <w:sz w:val="22"/>
          <w:szCs w:val="22"/>
          <w:lang w:val="en-US"/>
        </w:rPr>
      </w:pPr>
      <w:proofErr w:type="spellStart"/>
      <w:proofErr w:type="gramStart"/>
      <w:r w:rsidRPr="00C230F1">
        <w:rPr>
          <w:rFonts w:ascii="Helvetica" w:hAnsi="Helvetica" w:cs="Helvetica"/>
          <w:color w:val="000000"/>
          <w:sz w:val="22"/>
          <w:szCs w:val="22"/>
          <w:vertAlign w:val="superscript"/>
          <w:lang w:val="en-US"/>
        </w:rPr>
        <w:t>e</w:t>
      </w:r>
      <w:r w:rsidRPr="00C230F1">
        <w:rPr>
          <w:rFonts w:ascii="Helvetica" w:hAnsi="Helvetica" w:cs="Helvetica"/>
          <w:color w:val="000000"/>
          <w:sz w:val="22"/>
          <w:szCs w:val="22"/>
          <w:lang w:val="en-US"/>
        </w:rPr>
        <w:t>Londres</w:t>
      </w:r>
      <w:proofErr w:type="spellEnd"/>
      <w:proofErr w:type="gramEnd"/>
      <w:r w:rsidRPr="00C230F1">
        <w:rPr>
          <w:rFonts w:ascii="Helvetica" w:hAnsi="Helvetica" w:cs="Helvetica"/>
          <w:color w:val="000000"/>
          <w:sz w:val="22"/>
          <w:szCs w:val="22"/>
          <w:lang w:val="en-US"/>
        </w:rPr>
        <w:t xml:space="preserve"> No. 105 P. B. COL. COYOACAN CP. 04000 </w:t>
      </w:r>
      <w:proofErr w:type="spellStart"/>
      <w:r w:rsidRPr="00C230F1">
        <w:rPr>
          <w:rFonts w:ascii="Helvetica" w:hAnsi="Helvetica" w:cs="Helvetica"/>
          <w:color w:val="000000"/>
          <w:sz w:val="22"/>
          <w:szCs w:val="22"/>
          <w:lang w:val="en-US"/>
        </w:rPr>
        <w:t>Deleg</w:t>
      </w:r>
      <w:proofErr w:type="spellEnd"/>
      <w:r w:rsidRPr="00C230F1">
        <w:rPr>
          <w:rFonts w:ascii="Helvetica" w:hAnsi="Helvetica" w:cs="Helvetica"/>
          <w:color w:val="000000"/>
          <w:sz w:val="22"/>
          <w:szCs w:val="22"/>
          <w:lang w:val="en-US"/>
        </w:rPr>
        <w:t xml:space="preserve">. </w:t>
      </w:r>
      <w:proofErr w:type="spellStart"/>
      <w:r w:rsidRPr="00C230F1">
        <w:rPr>
          <w:rFonts w:ascii="Helvetica" w:hAnsi="Helvetica" w:cs="Helvetica"/>
          <w:color w:val="000000"/>
          <w:sz w:val="22"/>
          <w:szCs w:val="22"/>
          <w:lang w:val="en-US"/>
        </w:rPr>
        <w:t>Coyoacan</w:t>
      </w:r>
      <w:proofErr w:type="spellEnd"/>
      <w:r w:rsidRPr="00C230F1">
        <w:rPr>
          <w:rFonts w:ascii="Helvetica" w:hAnsi="Helvetica" w:cs="Helvetica"/>
          <w:color w:val="000000"/>
          <w:sz w:val="22"/>
          <w:szCs w:val="22"/>
          <w:lang w:val="en-US"/>
        </w:rPr>
        <w:t xml:space="preserve"> México D.F.</w:t>
      </w:r>
    </w:p>
    <w:p w:rsidR="00C230F1" w:rsidRPr="00C230F1" w:rsidRDefault="00C230F1" w:rsidP="00C230F1">
      <w:pPr>
        <w:pStyle w:val="bodytext20"/>
        <w:rPr>
          <w:rFonts w:ascii="Helvetica" w:hAnsi="Helvetica" w:cs="Helvetica"/>
          <w:color w:val="000000"/>
          <w:sz w:val="22"/>
          <w:szCs w:val="22"/>
          <w:lang w:val="en-US"/>
        </w:rPr>
      </w:pPr>
      <w:proofErr w:type="spellStart"/>
      <w:proofErr w:type="gramStart"/>
      <w:r w:rsidRPr="00C230F1">
        <w:rPr>
          <w:rFonts w:ascii="Helvetica" w:hAnsi="Helvetica" w:cs="Helvetica"/>
          <w:color w:val="000000"/>
          <w:sz w:val="22"/>
          <w:szCs w:val="22"/>
          <w:vertAlign w:val="superscript"/>
          <w:lang w:val="en-US"/>
        </w:rPr>
        <w:t>f</w:t>
      </w:r>
      <w:r w:rsidRPr="00C230F1">
        <w:rPr>
          <w:rFonts w:ascii="Helvetica" w:hAnsi="Helvetica" w:cs="Helvetica"/>
          <w:color w:val="000000"/>
          <w:sz w:val="22"/>
          <w:szCs w:val="22"/>
          <w:lang w:val="en-US"/>
        </w:rPr>
        <w:t>Avenida</w:t>
      </w:r>
      <w:proofErr w:type="spellEnd"/>
      <w:proofErr w:type="gramEnd"/>
      <w:r w:rsidRPr="00C230F1">
        <w:rPr>
          <w:rFonts w:ascii="Helvetica" w:hAnsi="Helvetica" w:cs="Helvetica"/>
          <w:color w:val="000000"/>
          <w:sz w:val="22"/>
          <w:szCs w:val="22"/>
          <w:lang w:val="en-US"/>
        </w:rPr>
        <w:t xml:space="preserve"> 5 de Julio con </w:t>
      </w:r>
      <w:proofErr w:type="spellStart"/>
      <w:r w:rsidRPr="00C230F1">
        <w:rPr>
          <w:rFonts w:ascii="Helvetica" w:hAnsi="Helvetica" w:cs="Helvetica"/>
          <w:color w:val="000000"/>
          <w:sz w:val="22"/>
          <w:szCs w:val="22"/>
          <w:lang w:val="en-US"/>
        </w:rPr>
        <w:t>calle</w:t>
      </w:r>
      <w:proofErr w:type="spellEnd"/>
      <w:r w:rsidRPr="00C230F1">
        <w:rPr>
          <w:rFonts w:ascii="Helvetica" w:hAnsi="Helvetica" w:cs="Helvetica"/>
          <w:color w:val="000000"/>
          <w:sz w:val="22"/>
          <w:szCs w:val="22"/>
          <w:lang w:val="en-US"/>
        </w:rPr>
        <w:t xml:space="preserve"> </w:t>
      </w:r>
      <w:proofErr w:type="spellStart"/>
      <w:r w:rsidRPr="00C230F1">
        <w:rPr>
          <w:rFonts w:ascii="Helvetica" w:hAnsi="Helvetica" w:cs="Helvetica"/>
          <w:color w:val="000000"/>
          <w:sz w:val="22"/>
          <w:szCs w:val="22"/>
          <w:lang w:val="en-US"/>
        </w:rPr>
        <w:t>Arismendi</w:t>
      </w:r>
      <w:proofErr w:type="spellEnd"/>
      <w:r w:rsidRPr="00C230F1">
        <w:rPr>
          <w:rFonts w:ascii="Helvetica" w:hAnsi="Helvetica" w:cs="Helvetica"/>
          <w:color w:val="000000"/>
          <w:sz w:val="22"/>
          <w:szCs w:val="22"/>
          <w:lang w:val="en-US"/>
        </w:rPr>
        <w:t xml:space="preserve">, Puerto La Cruz Estado </w:t>
      </w:r>
      <w:proofErr w:type="spellStart"/>
      <w:r w:rsidRPr="00C230F1">
        <w:rPr>
          <w:rFonts w:ascii="Helvetica" w:hAnsi="Helvetica" w:cs="Helvetica"/>
          <w:color w:val="000000"/>
          <w:sz w:val="22"/>
          <w:szCs w:val="22"/>
          <w:lang w:val="en-US"/>
        </w:rPr>
        <w:t>Anzoatteguí</w:t>
      </w:r>
      <w:proofErr w:type="spellEnd"/>
      <w:r w:rsidRPr="00C230F1">
        <w:rPr>
          <w:rFonts w:ascii="Helvetica" w:hAnsi="Helvetica" w:cs="Helvetica"/>
          <w:color w:val="000000"/>
          <w:sz w:val="22"/>
          <w:szCs w:val="22"/>
          <w:lang w:val="en-US"/>
        </w:rPr>
        <w:t>, CP 6023 Venezuela</w:t>
      </w:r>
    </w:p>
    <w:p w:rsidR="00C230F1" w:rsidRPr="00C230F1" w:rsidRDefault="00C230F1" w:rsidP="00C230F1">
      <w:pPr>
        <w:pStyle w:val="bodytext20"/>
        <w:rPr>
          <w:rFonts w:ascii="Helvetica" w:hAnsi="Helvetica" w:cs="Helvetica"/>
          <w:color w:val="000000"/>
          <w:sz w:val="22"/>
          <w:szCs w:val="22"/>
        </w:rPr>
      </w:pPr>
      <w:proofErr w:type="spellStart"/>
      <w:proofErr w:type="gramStart"/>
      <w:r w:rsidRPr="00C230F1">
        <w:rPr>
          <w:rFonts w:ascii="Helvetica" w:hAnsi="Helvetica" w:cs="Helvetica"/>
          <w:color w:val="000000"/>
          <w:sz w:val="22"/>
          <w:szCs w:val="22"/>
          <w:vertAlign w:val="superscript"/>
          <w:lang w:val="en-US"/>
        </w:rPr>
        <w:t>g</w:t>
      </w:r>
      <w:r w:rsidRPr="00C230F1">
        <w:rPr>
          <w:rFonts w:ascii="Helvetica" w:hAnsi="Helvetica" w:cs="Helvetica"/>
          <w:color w:val="000000"/>
          <w:sz w:val="22"/>
          <w:szCs w:val="22"/>
          <w:lang w:val="en-US"/>
        </w:rPr>
        <w:t>Engelhard</w:t>
      </w:r>
      <w:proofErr w:type="spellEnd"/>
      <w:proofErr w:type="gramEnd"/>
      <w:r w:rsidRPr="00C230F1">
        <w:rPr>
          <w:rFonts w:ascii="Helvetica" w:hAnsi="Helvetica" w:cs="Helvetica"/>
          <w:color w:val="000000"/>
          <w:sz w:val="22"/>
          <w:szCs w:val="22"/>
          <w:lang w:val="en-US"/>
        </w:rPr>
        <w:t xml:space="preserve"> </w:t>
      </w:r>
      <w:proofErr w:type="spellStart"/>
      <w:r w:rsidRPr="00C230F1">
        <w:rPr>
          <w:rFonts w:ascii="Helvetica" w:hAnsi="Helvetica" w:cs="Helvetica"/>
          <w:color w:val="000000"/>
          <w:sz w:val="22"/>
          <w:szCs w:val="22"/>
          <w:lang w:val="en-US"/>
        </w:rPr>
        <w:t>Arzneimittel</w:t>
      </w:r>
      <w:proofErr w:type="spellEnd"/>
      <w:r w:rsidRPr="00C230F1">
        <w:rPr>
          <w:rFonts w:ascii="Helvetica" w:hAnsi="Helvetica" w:cs="Helvetica"/>
          <w:color w:val="000000"/>
          <w:sz w:val="22"/>
          <w:szCs w:val="22"/>
          <w:lang w:val="en-US"/>
        </w:rPr>
        <w:t xml:space="preserve"> GmbH &amp; Co. KG, </w:t>
      </w:r>
      <w:proofErr w:type="spellStart"/>
      <w:r w:rsidRPr="00C230F1">
        <w:rPr>
          <w:rFonts w:ascii="Helvetica" w:hAnsi="Helvetica" w:cs="Helvetica"/>
          <w:color w:val="000000"/>
          <w:sz w:val="22"/>
          <w:szCs w:val="22"/>
          <w:lang w:val="en-US"/>
        </w:rPr>
        <w:t>Herzbergstr</w:t>
      </w:r>
      <w:proofErr w:type="spellEnd"/>
      <w:r w:rsidRPr="00C230F1">
        <w:rPr>
          <w:rFonts w:ascii="Helvetica" w:hAnsi="Helvetica" w:cs="Helvetica"/>
          <w:color w:val="000000"/>
          <w:sz w:val="22"/>
          <w:szCs w:val="22"/>
          <w:lang w:val="en-US"/>
        </w:rPr>
        <w:t xml:space="preserve">. </w:t>
      </w:r>
      <w:r w:rsidRPr="00C230F1">
        <w:rPr>
          <w:rFonts w:ascii="Helvetica" w:hAnsi="Helvetica" w:cs="Helvetica"/>
          <w:color w:val="000000"/>
          <w:sz w:val="22"/>
          <w:szCs w:val="22"/>
        </w:rPr>
        <w:t xml:space="preserve">3,61138 </w:t>
      </w:r>
      <w:proofErr w:type="spellStart"/>
      <w:r w:rsidRPr="00C230F1">
        <w:rPr>
          <w:rFonts w:ascii="Helvetica" w:hAnsi="Helvetica" w:cs="Helvetica"/>
          <w:color w:val="000000"/>
          <w:sz w:val="22"/>
          <w:szCs w:val="22"/>
        </w:rPr>
        <w:t>Niederdorfelden</w:t>
      </w:r>
      <w:proofErr w:type="spellEnd"/>
      <w:r w:rsidRPr="00C230F1">
        <w:rPr>
          <w:rFonts w:ascii="Helvetica" w:hAnsi="Helvetica" w:cs="Helvetica"/>
          <w:color w:val="000000"/>
          <w:sz w:val="22"/>
          <w:szCs w:val="22"/>
        </w:rPr>
        <w:t xml:space="preserve">, </w:t>
      </w:r>
      <w:proofErr w:type="spellStart"/>
      <w:r w:rsidRPr="00C230F1">
        <w:rPr>
          <w:rFonts w:ascii="Helvetica" w:hAnsi="Helvetica" w:cs="Helvetica"/>
          <w:color w:val="000000"/>
          <w:sz w:val="22"/>
          <w:szCs w:val="22"/>
        </w:rPr>
        <w:t>Germany</w:t>
      </w:r>
      <w:proofErr w:type="spellEnd"/>
    </w:p>
    <w:p w:rsidR="00C230F1" w:rsidRPr="00C230F1" w:rsidRDefault="00C230F1" w:rsidP="00C230F1">
      <w:pPr>
        <w:pStyle w:val="heading20"/>
        <w:rPr>
          <w:rFonts w:ascii="Helvetica" w:hAnsi="Helvetica" w:cs="Helvetica"/>
          <w:color w:val="000000"/>
          <w:sz w:val="22"/>
          <w:szCs w:val="22"/>
        </w:rPr>
      </w:pPr>
      <w:r w:rsidRPr="00C230F1">
        <w:rPr>
          <w:rFonts w:ascii="Helvetica" w:hAnsi="Helvetica" w:cs="Helvetica"/>
          <w:b/>
          <w:bCs/>
          <w:color w:val="000000"/>
          <w:sz w:val="22"/>
          <w:szCs w:val="22"/>
        </w:rPr>
        <w:t>Абстракт</w:t>
      </w:r>
    </w:p>
    <w:p w:rsidR="00C230F1" w:rsidRPr="00C230F1" w:rsidRDefault="00C230F1" w:rsidP="00C230F1">
      <w:pPr>
        <w:pStyle w:val="bodytext20"/>
        <w:rPr>
          <w:rFonts w:ascii="Helvetica" w:hAnsi="Helvetica" w:cs="Helvetica"/>
          <w:color w:val="000000"/>
          <w:sz w:val="22"/>
          <w:szCs w:val="22"/>
        </w:rPr>
      </w:pPr>
      <w:r w:rsidRPr="00C230F1">
        <w:rPr>
          <w:rFonts w:ascii="Helvetica" w:hAnsi="Helvetica" w:cs="Helvetica"/>
          <w:color w:val="000000"/>
          <w:sz w:val="22"/>
          <w:szCs w:val="22"/>
        </w:rPr>
        <w:t xml:space="preserve">В данном </w:t>
      </w:r>
      <w:proofErr w:type="spellStart"/>
      <w:r w:rsidRPr="00C230F1">
        <w:rPr>
          <w:rFonts w:ascii="Helvetica" w:hAnsi="Helvetica" w:cs="Helvetica"/>
          <w:color w:val="000000"/>
          <w:sz w:val="22"/>
          <w:szCs w:val="22"/>
        </w:rPr>
        <w:t>постмаркетинговом</w:t>
      </w:r>
      <w:proofErr w:type="spellEnd"/>
      <w:r w:rsidRPr="00C230F1">
        <w:rPr>
          <w:rFonts w:ascii="Helvetica" w:hAnsi="Helvetica" w:cs="Helvetica"/>
          <w:color w:val="000000"/>
          <w:sz w:val="22"/>
          <w:szCs w:val="22"/>
        </w:rPr>
        <w:t xml:space="preserve"> исследовании 9657 пациентов (5181 детей), болеющих бронхитом (острым или хрониче</w:t>
      </w:r>
      <w:r w:rsidRPr="00C230F1">
        <w:rPr>
          <w:rFonts w:ascii="Helvetica" w:hAnsi="Helvetica" w:cs="Helvetica"/>
          <w:color w:val="000000"/>
          <w:sz w:val="22"/>
          <w:szCs w:val="22"/>
        </w:rPr>
        <w:softHyphen/>
        <w:t>ским), проходили лечение с применением </w:t>
      </w:r>
      <w:hyperlink r:id="rId5" w:history="1">
        <w:r w:rsidRPr="00C230F1">
          <w:rPr>
            <w:rStyle w:val="a4"/>
            <w:rFonts w:ascii="Helvetica" w:hAnsi="Helvetica" w:cs="Helvetica"/>
            <w:sz w:val="22"/>
            <w:szCs w:val="22"/>
          </w:rPr>
          <w:t>сиропа</w:t>
        </w:r>
      </w:hyperlink>
      <w:r w:rsidRPr="00C230F1">
        <w:rPr>
          <w:rFonts w:ascii="Helvetica" w:hAnsi="Helvetica" w:cs="Helvetica"/>
          <w:color w:val="000000"/>
          <w:sz w:val="22"/>
          <w:szCs w:val="22"/>
        </w:rPr>
        <w:t>, содержащего сухой экстракт листьев плюща (5-</w:t>
      </w:r>
      <w:proofErr w:type="gramStart"/>
      <w:r w:rsidRPr="00C230F1">
        <w:rPr>
          <w:rFonts w:ascii="Helvetica" w:hAnsi="Helvetica" w:cs="Helvetica"/>
          <w:color w:val="000000"/>
          <w:sz w:val="22"/>
          <w:szCs w:val="22"/>
        </w:rPr>
        <w:t>7,5:1</w:t>
      </w:r>
      <w:proofErr w:type="gramEnd"/>
      <w:r w:rsidRPr="00C230F1">
        <w:rPr>
          <w:rFonts w:ascii="Helvetica" w:hAnsi="Helvetica" w:cs="Helvetica"/>
          <w:color w:val="000000"/>
          <w:sz w:val="22"/>
          <w:szCs w:val="22"/>
        </w:rPr>
        <w:t>)’ обыкновенного.</w:t>
      </w:r>
    </w:p>
    <w:p w:rsidR="00C230F1" w:rsidRPr="00C230F1" w:rsidRDefault="00C230F1" w:rsidP="00C230F1">
      <w:pPr>
        <w:pStyle w:val="bodytext20"/>
        <w:rPr>
          <w:rFonts w:ascii="Helvetica" w:hAnsi="Helvetica" w:cs="Helvetica"/>
          <w:color w:val="000000"/>
          <w:sz w:val="22"/>
          <w:szCs w:val="22"/>
        </w:rPr>
      </w:pPr>
      <w:r w:rsidRPr="00C230F1">
        <w:rPr>
          <w:rFonts w:ascii="Helvetica" w:hAnsi="Helvetica" w:cs="Helvetica"/>
          <w:color w:val="000000"/>
          <w:sz w:val="22"/>
          <w:szCs w:val="22"/>
        </w:rPr>
        <w:t>Спустя 7 дней лечения у 95% пациентов было отмечено улучшение или полный регресс симптомов. Профиль безопас</w:t>
      </w:r>
      <w:r w:rsidRPr="00C230F1">
        <w:rPr>
          <w:rFonts w:ascii="Helvetica" w:hAnsi="Helvetica" w:cs="Helvetica"/>
          <w:color w:val="000000"/>
          <w:sz w:val="22"/>
          <w:szCs w:val="22"/>
        </w:rPr>
        <w:softHyphen/>
        <w:t>ности терапии был очень хорошим, с общей частотой неблагоприятных явлений 2.1 % (в основном желудочно-кишечные расстройства, частота 1.5%). У пациентов, также получавших сопутствующее лечение, установлено, что дополнительное применение антибиотиков не оказало благоприятного воздействия в отношении эффективности, однако увеличило от</w:t>
      </w:r>
      <w:r w:rsidRPr="00C230F1">
        <w:rPr>
          <w:rFonts w:ascii="Helvetica" w:hAnsi="Helvetica" w:cs="Helvetica"/>
          <w:color w:val="000000"/>
          <w:sz w:val="22"/>
          <w:szCs w:val="22"/>
        </w:rPr>
        <w:softHyphen/>
        <w:t>носительный риск возникновения побочных эффектов на 26%. В заключение следует сказать, что сухой экстракт листьев плюща (5-</w:t>
      </w:r>
      <w:proofErr w:type="gramStart"/>
      <w:r w:rsidRPr="00C230F1">
        <w:rPr>
          <w:rFonts w:ascii="Helvetica" w:hAnsi="Helvetica" w:cs="Helvetica"/>
          <w:color w:val="000000"/>
          <w:sz w:val="22"/>
          <w:szCs w:val="22"/>
        </w:rPr>
        <w:t>7,5:1</w:t>
      </w:r>
      <w:proofErr w:type="gramEnd"/>
      <w:r w:rsidRPr="00C230F1">
        <w:rPr>
          <w:rFonts w:ascii="Helvetica" w:hAnsi="Helvetica" w:cs="Helvetica"/>
          <w:color w:val="000000"/>
          <w:sz w:val="22"/>
          <w:szCs w:val="22"/>
        </w:rPr>
        <w:t>)’ эффективен и хорошо переносится пациентами с бронхитом.</w:t>
      </w:r>
    </w:p>
    <w:p w:rsidR="00C230F1" w:rsidRPr="00C230F1" w:rsidRDefault="00C230F1" w:rsidP="00C230F1">
      <w:pPr>
        <w:pStyle w:val="a3"/>
        <w:rPr>
          <w:rFonts w:ascii="Helvetica" w:hAnsi="Helvetica" w:cs="Helvetica"/>
          <w:color w:val="000000"/>
          <w:sz w:val="22"/>
          <w:szCs w:val="22"/>
        </w:rPr>
      </w:pPr>
      <w:r w:rsidRPr="00C230F1">
        <w:rPr>
          <w:rFonts w:ascii="Helvetica" w:hAnsi="Helvetica" w:cs="Helvetica"/>
          <w:color w:val="000000"/>
          <w:sz w:val="22"/>
          <w:szCs w:val="22"/>
        </w:rPr>
        <w:t xml:space="preserve">© 2006 </w:t>
      </w:r>
      <w:proofErr w:type="spellStart"/>
      <w:r w:rsidRPr="00C230F1">
        <w:rPr>
          <w:rFonts w:ascii="Helvetica" w:hAnsi="Helvetica" w:cs="Helvetica"/>
          <w:color w:val="000000"/>
          <w:sz w:val="22"/>
          <w:szCs w:val="22"/>
        </w:rPr>
        <w:t>Elsevier</w:t>
      </w:r>
      <w:proofErr w:type="spellEnd"/>
      <w:r w:rsidRPr="00C230F1"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 w:rsidRPr="00C230F1">
        <w:rPr>
          <w:rFonts w:ascii="Helvetica" w:hAnsi="Helvetica" w:cs="Helvetica"/>
          <w:color w:val="000000"/>
          <w:sz w:val="22"/>
          <w:szCs w:val="22"/>
        </w:rPr>
        <w:t>GmbH</w:t>
      </w:r>
      <w:proofErr w:type="spellEnd"/>
      <w:r w:rsidRPr="00C230F1">
        <w:rPr>
          <w:rFonts w:ascii="Helvetica" w:hAnsi="Helvetica" w:cs="Helvetica"/>
          <w:color w:val="000000"/>
          <w:sz w:val="22"/>
          <w:szCs w:val="22"/>
        </w:rPr>
        <w:t xml:space="preserve">. </w:t>
      </w:r>
      <w:proofErr w:type="spellStart"/>
      <w:r w:rsidRPr="00C230F1">
        <w:rPr>
          <w:rFonts w:ascii="Helvetica" w:hAnsi="Helvetica" w:cs="Helvetica"/>
          <w:color w:val="000000"/>
          <w:sz w:val="22"/>
          <w:szCs w:val="22"/>
        </w:rPr>
        <w:t>Bce</w:t>
      </w:r>
      <w:proofErr w:type="spellEnd"/>
      <w:r w:rsidRPr="00C230F1"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 w:rsidRPr="00C230F1">
        <w:rPr>
          <w:rFonts w:ascii="Helvetica" w:hAnsi="Helvetica" w:cs="Helvetica"/>
          <w:color w:val="000000"/>
          <w:sz w:val="22"/>
          <w:szCs w:val="22"/>
        </w:rPr>
        <w:t>npaвa</w:t>
      </w:r>
      <w:proofErr w:type="spellEnd"/>
      <w:r w:rsidRPr="00C230F1">
        <w:rPr>
          <w:rFonts w:ascii="Helvetica" w:hAnsi="Helvetica" w:cs="Helvetica"/>
          <w:color w:val="000000"/>
          <w:sz w:val="22"/>
          <w:szCs w:val="22"/>
        </w:rPr>
        <w:t xml:space="preserve"> защищены.</w:t>
      </w:r>
    </w:p>
    <w:p w:rsidR="00C230F1" w:rsidRPr="00C230F1" w:rsidRDefault="00C230F1" w:rsidP="00C230F1">
      <w:pPr>
        <w:pStyle w:val="a3"/>
        <w:rPr>
          <w:rFonts w:ascii="Helvetica" w:hAnsi="Helvetica" w:cs="Helvetica"/>
          <w:color w:val="000000"/>
          <w:sz w:val="22"/>
          <w:szCs w:val="22"/>
        </w:rPr>
      </w:pPr>
      <w:r w:rsidRPr="00C230F1">
        <w:rPr>
          <w:rFonts w:ascii="Helvetica" w:hAnsi="Helvetica" w:cs="Helvetica"/>
          <w:color w:val="000000"/>
          <w:sz w:val="22"/>
          <w:szCs w:val="22"/>
        </w:rPr>
        <w:t xml:space="preserve">Ключевые слова: </w:t>
      </w:r>
      <w:proofErr w:type="spellStart"/>
      <w:r w:rsidRPr="00C230F1">
        <w:rPr>
          <w:rFonts w:ascii="Helvetica" w:hAnsi="Helvetica" w:cs="Helvetica"/>
          <w:color w:val="000000"/>
          <w:sz w:val="22"/>
          <w:szCs w:val="22"/>
        </w:rPr>
        <w:t>Hedera</w:t>
      </w:r>
      <w:proofErr w:type="spellEnd"/>
      <w:r w:rsidRPr="00C230F1"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 w:rsidRPr="00C230F1">
        <w:rPr>
          <w:rFonts w:ascii="Helvetica" w:hAnsi="Helvetica" w:cs="Helvetica"/>
          <w:color w:val="000000"/>
          <w:sz w:val="22"/>
          <w:szCs w:val="22"/>
        </w:rPr>
        <w:t>helix</w:t>
      </w:r>
      <w:proofErr w:type="spellEnd"/>
      <w:r w:rsidRPr="00C230F1">
        <w:rPr>
          <w:rFonts w:ascii="Helvetica" w:hAnsi="Helvetica" w:cs="Helvetica"/>
          <w:color w:val="000000"/>
          <w:sz w:val="22"/>
          <w:szCs w:val="22"/>
        </w:rPr>
        <w:t>; Бронхит;</w:t>
      </w:r>
    </w:p>
    <w:p w:rsidR="00C230F1" w:rsidRPr="00C230F1" w:rsidRDefault="00C230F1" w:rsidP="00C230F1">
      <w:pPr>
        <w:pStyle w:val="a3"/>
        <w:rPr>
          <w:rFonts w:ascii="Helvetica" w:hAnsi="Helvetica" w:cs="Helvetica"/>
          <w:color w:val="000000"/>
          <w:sz w:val="22"/>
          <w:szCs w:val="22"/>
        </w:rPr>
      </w:pPr>
      <w:r w:rsidRPr="00C230F1">
        <w:rPr>
          <w:rFonts w:ascii="Helvetica" w:hAnsi="Helvetica" w:cs="Helvetica"/>
          <w:color w:val="000000"/>
          <w:sz w:val="22"/>
          <w:szCs w:val="22"/>
        </w:rPr>
        <w:t>Безопасность; Эффективность</w:t>
      </w:r>
    </w:p>
    <w:p w:rsidR="00C230F1" w:rsidRPr="00C230F1" w:rsidRDefault="00C230F1" w:rsidP="00C230F1">
      <w:pPr>
        <w:pStyle w:val="a3"/>
        <w:rPr>
          <w:rFonts w:ascii="Helvetica" w:hAnsi="Helvetica" w:cs="Helvetica"/>
          <w:color w:val="000000"/>
          <w:sz w:val="22"/>
          <w:szCs w:val="22"/>
        </w:rPr>
      </w:pPr>
      <w:r w:rsidRPr="00C230F1">
        <w:rPr>
          <w:rFonts w:ascii="Helvetica" w:hAnsi="Helvetica" w:cs="Helvetica"/>
          <w:color w:val="000000"/>
          <w:sz w:val="22"/>
          <w:szCs w:val="22"/>
        </w:rPr>
        <w:t> </w:t>
      </w:r>
    </w:p>
    <w:p w:rsidR="00C230F1" w:rsidRPr="00C230F1" w:rsidRDefault="00C230F1" w:rsidP="00C230F1">
      <w:pPr>
        <w:pStyle w:val="bodytext50"/>
        <w:rPr>
          <w:rFonts w:ascii="Helvetica" w:hAnsi="Helvetica" w:cs="Helvetica"/>
          <w:color w:val="000000"/>
          <w:sz w:val="22"/>
          <w:szCs w:val="22"/>
        </w:rPr>
      </w:pPr>
      <w:r w:rsidRPr="00C230F1">
        <w:rPr>
          <w:rFonts w:ascii="Helvetica" w:hAnsi="Helvetica" w:cs="Helvetica"/>
          <w:color w:val="000000"/>
          <w:sz w:val="22"/>
          <w:szCs w:val="22"/>
          <w:vertAlign w:val="superscript"/>
        </w:rPr>
        <w:t>1</w:t>
      </w:r>
      <w:r w:rsidRPr="00C230F1">
        <w:rPr>
          <w:rFonts w:ascii="Helvetica" w:hAnsi="Helvetica" w:cs="Helvetica"/>
          <w:color w:val="000000"/>
          <w:sz w:val="22"/>
          <w:szCs w:val="22"/>
        </w:rPr>
        <w:t>Prospan® в Венесуэле и во в</w:t>
      </w:r>
      <w:r w:rsidR="00C65B35">
        <w:rPr>
          <w:rFonts w:ascii="Helvetica" w:hAnsi="Helvetica" w:cs="Helvetica"/>
          <w:color w:val="000000"/>
          <w:sz w:val="22"/>
          <w:szCs w:val="22"/>
        </w:rPr>
        <w:t xml:space="preserve">сем мире, кроме Мексики: </w:t>
      </w:r>
      <w:proofErr w:type="spellStart"/>
      <w:r w:rsidR="00C65B35">
        <w:rPr>
          <w:rFonts w:ascii="Helvetica" w:hAnsi="Helvetica" w:cs="Helvetica"/>
          <w:color w:val="000000"/>
          <w:sz w:val="22"/>
          <w:szCs w:val="22"/>
        </w:rPr>
        <w:t>Panoto</w:t>
      </w:r>
      <w:r w:rsidRPr="00C230F1">
        <w:rPr>
          <w:rFonts w:ascii="Helvetica" w:hAnsi="Helvetica" w:cs="Helvetica"/>
          <w:color w:val="000000"/>
          <w:sz w:val="22"/>
          <w:szCs w:val="22"/>
        </w:rPr>
        <w:t>s</w:t>
      </w:r>
      <w:proofErr w:type="spellEnd"/>
      <w:r w:rsidRPr="00C230F1">
        <w:rPr>
          <w:rFonts w:ascii="Helvetica" w:hAnsi="Helvetica" w:cs="Helvetica"/>
          <w:color w:val="000000"/>
          <w:sz w:val="22"/>
          <w:szCs w:val="22"/>
        </w:rPr>
        <w:t xml:space="preserve">®, Аргентина: </w:t>
      </w:r>
      <w:proofErr w:type="spellStart"/>
      <w:r w:rsidRPr="00C230F1">
        <w:rPr>
          <w:rFonts w:ascii="Helvetica" w:hAnsi="Helvetica" w:cs="Helvetica"/>
          <w:color w:val="000000"/>
          <w:sz w:val="22"/>
          <w:szCs w:val="22"/>
        </w:rPr>
        <w:t>Athos</w:t>
      </w:r>
      <w:proofErr w:type="spellEnd"/>
      <w:r w:rsidRPr="00C230F1">
        <w:rPr>
          <w:rFonts w:ascii="Helvetica" w:hAnsi="Helvetica" w:cs="Helvetica"/>
          <w:color w:val="000000"/>
          <w:sz w:val="22"/>
          <w:szCs w:val="22"/>
        </w:rPr>
        <w:t xml:space="preserve">® и остальная Латинская Америка: </w:t>
      </w:r>
      <w:proofErr w:type="spellStart"/>
      <w:r w:rsidRPr="00C230F1">
        <w:rPr>
          <w:rFonts w:ascii="Helvetica" w:hAnsi="Helvetica" w:cs="Helvetica"/>
          <w:color w:val="000000"/>
          <w:sz w:val="22"/>
          <w:szCs w:val="22"/>
        </w:rPr>
        <w:t>Abrilar</w:t>
      </w:r>
      <w:proofErr w:type="spellEnd"/>
      <w:r w:rsidRPr="00C230F1">
        <w:rPr>
          <w:rFonts w:ascii="Helvetica" w:hAnsi="Helvetica" w:cs="Helvetica"/>
          <w:color w:val="000000"/>
          <w:sz w:val="22"/>
          <w:szCs w:val="22"/>
        </w:rPr>
        <w:t>®.</w:t>
      </w:r>
    </w:p>
    <w:p w:rsidR="00C230F1" w:rsidRPr="00C230F1" w:rsidRDefault="00C230F1" w:rsidP="00C230F1">
      <w:pPr>
        <w:pStyle w:val="a3"/>
        <w:rPr>
          <w:rFonts w:ascii="Helvetica" w:hAnsi="Helvetica" w:cs="Helvetica"/>
          <w:color w:val="000000"/>
          <w:sz w:val="22"/>
          <w:szCs w:val="22"/>
        </w:rPr>
      </w:pPr>
      <w:r w:rsidRPr="00C230F1">
        <w:rPr>
          <w:rFonts w:ascii="Helvetica" w:hAnsi="Helvetica" w:cs="Helvetica"/>
          <w:color w:val="000000"/>
          <w:sz w:val="22"/>
          <w:szCs w:val="22"/>
          <w:vertAlign w:val="superscript"/>
        </w:rPr>
        <w:t>2</w:t>
      </w:r>
      <w:r w:rsidRPr="00C230F1">
        <w:rPr>
          <w:rFonts w:ascii="Helvetica" w:hAnsi="Helvetica" w:cs="Helvetica"/>
          <w:color w:val="000000"/>
          <w:sz w:val="22"/>
          <w:szCs w:val="22"/>
        </w:rPr>
        <w:t>В том числе врачи из Аргентины, Центральной Америки, Чили, Колумбии, Доминиканской республики, Эквадора, Мексики, Парагвая, Перу, Уругвая и Венесуэлы.</w:t>
      </w:r>
    </w:p>
    <w:p w:rsidR="00C230F1" w:rsidRPr="00C230F1" w:rsidRDefault="00C230F1" w:rsidP="00C230F1">
      <w:pPr>
        <w:pStyle w:val="a3"/>
        <w:rPr>
          <w:rFonts w:ascii="Helvetica" w:hAnsi="Helvetica" w:cs="Helvetica"/>
          <w:color w:val="000000"/>
          <w:sz w:val="22"/>
          <w:szCs w:val="22"/>
        </w:rPr>
      </w:pPr>
      <w:r w:rsidRPr="00C230F1">
        <w:rPr>
          <w:rFonts w:ascii="Helvetica" w:hAnsi="Helvetica" w:cs="Helvetica"/>
          <w:color w:val="000000"/>
          <w:sz w:val="22"/>
          <w:szCs w:val="22"/>
        </w:rPr>
        <w:t>0944-7113/$-См. вступительную часть</w:t>
      </w:r>
    </w:p>
    <w:p w:rsidR="00C230F1" w:rsidRPr="00C230F1" w:rsidRDefault="00C230F1" w:rsidP="00C230F1">
      <w:pPr>
        <w:pStyle w:val="a3"/>
        <w:rPr>
          <w:rFonts w:ascii="Helvetica" w:hAnsi="Helvetica" w:cs="Helvetica"/>
          <w:color w:val="000000"/>
          <w:sz w:val="22"/>
          <w:szCs w:val="22"/>
        </w:rPr>
      </w:pPr>
      <w:r w:rsidRPr="00C230F1">
        <w:rPr>
          <w:rFonts w:ascii="Helvetica" w:hAnsi="Helvetica" w:cs="Helvetica"/>
          <w:color w:val="000000"/>
          <w:sz w:val="22"/>
          <w:szCs w:val="22"/>
        </w:rPr>
        <w:t xml:space="preserve">© 2006 </w:t>
      </w:r>
      <w:proofErr w:type="spellStart"/>
      <w:r w:rsidRPr="00C230F1">
        <w:rPr>
          <w:rFonts w:ascii="Helvetica" w:hAnsi="Helvetica" w:cs="Helvetica"/>
          <w:color w:val="000000"/>
          <w:sz w:val="22"/>
          <w:szCs w:val="22"/>
        </w:rPr>
        <w:t>Elsevier</w:t>
      </w:r>
      <w:proofErr w:type="spellEnd"/>
      <w:r w:rsidRPr="00C230F1"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 w:rsidRPr="00C230F1">
        <w:rPr>
          <w:rFonts w:ascii="Helvetica" w:hAnsi="Helvetica" w:cs="Helvetica"/>
          <w:color w:val="000000"/>
          <w:sz w:val="22"/>
          <w:szCs w:val="22"/>
        </w:rPr>
        <w:t>GmbH</w:t>
      </w:r>
      <w:proofErr w:type="spellEnd"/>
      <w:r w:rsidRPr="00C230F1">
        <w:rPr>
          <w:rFonts w:ascii="Helvetica" w:hAnsi="Helvetica" w:cs="Helvetica"/>
          <w:color w:val="000000"/>
          <w:sz w:val="22"/>
          <w:szCs w:val="22"/>
        </w:rPr>
        <w:t>.</w:t>
      </w:r>
    </w:p>
    <w:p w:rsidR="00C230F1" w:rsidRPr="00C230F1" w:rsidRDefault="00C230F1" w:rsidP="00C230F1">
      <w:pPr>
        <w:pStyle w:val="a3"/>
        <w:rPr>
          <w:rFonts w:ascii="Helvetica" w:hAnsi="Helvetica" w:cs="Helvetica"/>
          <w:color w:val="000000"/>
          <w:sz w:val="22"/>
          <w:szCs w:val="22"/>
        </w:rPr>
      </w:pPr>
      <w:r w:rsidRPr="00C230F1">
        <w:rPr>
          <w:rFonts w:ascii="Helvetica" w:hAnsi="Helvetica" w:cs="Helvetica"/>
          <w:color w:val="000000"/>
          <w:sz w:val="22"/>
          <w:szCs w:val="22"/>
        </w:rPr>
        <w:lastRenderedPageBreak/>
        <w:t xml:space="preserve">Все права защищены. </w:t>
      </w:r>
      <w:proofErr w:type="spellStart"/>
      <w:r w:rsidRPr="00C230F1">
        <w:rPr>
          <w:rFonts w:ascii="Helvetica" w:hAnsi="Helvetica" w:cs="Helvetica"/>
          <w:color w:val="000000"/>
          <w:sz w:val="22"/>
          <w:szCs w:val="22"/>
        </w:rPr>
        <w:t>doi</w:t>
      </w:r>
      <w:proofErr w:type="spellEnd"/>
      <w:r w:rsidRPr="00C230F1">
        <w:rPr>
          <w:rFonts w:ascii="Helvetica" w:hAnsi="Helvetica" w:cs="Helvetica"/>
          <w:color w:val="000000"/>
          <w:sz w:val="22"/>
          <w:szCs w:val="22"/>
        </w:rPr>
        <w:t>: 10.1016/j.phymed.2006.05.003</w:t>
      </w:r>
    </w:p>
    <w:p w:rsidR="00C230F1" w:rsidRPr="00C230F1" w:rsidRDefault="00C230F1" w:rsidP="00C230F1">
      <w:pPr>
        <w:pStyle w:val="a3"/>
        <w:rPr>
          <w:rFonts w:ascii="Helvetica" w:hAnsi="Helvetica" w:cs="Helvetica"/>
          <w:color w:val="000000"/>
          <w:sz w:val="22"/>
          <w:szCs w:val="22"/>
        </w:rPr>
      </w:pPr>
      <w:r w:rsidRPr="00C230F1">
        <w:rPr>
          <w:rFonts w:ascii="Helvetica" w:hAnsi="Helvetica" w:cs="Helvetica"/>
          <w:color w:val="000000"/>
          <w:sz w:val="22"/>
          <w:szCs w:val="22"/>
        </w:rPr>
        <w:t>Проспан:</w:t>
      </w:r>
      <w:r w:rsidR="00C65B35" w:rsidRPr="00C65B35">
        <w:rPr>
          <w:rFonts w:ascii="Helvetica" w:hAnsi="Helvetica" w:cs="Helvetica"/>
          <w:color w:val="000000"/>
          <w:sz w:val="22"/>
          <w:szCs w:val="22"/>
        </w:rPr>
        <w:t xml:space="preserve"> </w:t>
      </w:r>
      <w:r w:rsidRPr="00C230F1">
        <w:rPr>
          <w:rFonts w:ascii="Helvetica" w:hAnsi="Helvetica" w:cs="Helvetica"/>
          <w:color w:val="000000"/>
          <w:sz w:val="22"/>
          <w:szCs w:val="22"/>
        </w:rPr>
        <w:t>оценка клинической эффективности и безопасности</w:t>
      </w:r>
    </w:p>
    <w:p w:rsidR="00C230F1" w:rsidRPr="00C230F1" w:rsidRDefault="00C230F1" w:rsidP="00C230F1">
      <w:pPr>
        <w:pStyle w:val="a3"/>
        <w:jc w:val="center"/>
        <w:rPr>
          <w:rFonts w:ascii="Helvetica" w:hAnsi="Helvetica" w:cs="Helvetica"/>
          <w:color w:val="000000"/>
          <w:sz w:val="22"/>
          <w:szCs w:val="22"/>
        </w:rPr>
      </w:pPr>
      <w:r w:rsidRPr="00C230F1">
        <w:rPr>
          <w:rFonts w:ascii="Helvetica" w:hAnsi="Helvetica" w:cs="Helvetica"/>
          <w:noProof/>
          <w:color w:val="000000"/>
          <w:sz w:val="22"/>
          <w:szCs w:val="22"/>
        </w:rPr>
        <w:drawing>
          <wp:inline distT="0" distB="0" distL="0" distR="0">
            <wp:extent cx="6240780" cy="1702695"/>
            <wp:effectExtent l="0" t="0" r="7620" b="0"/>
            <wp:docPr id="14" name="Рисунок 14" descr="https://proprospan.ru/assets/content/images/articles/Stati_perenosimost_bezopasnost_i_effectivnost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oprospan.ru/assets/content/images/articles/Stati_perenosimost_bezopasnost_i_effectivnost_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3357" cy="1703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30F1">
        <w:rPr>
          <w:rFonts w:ascii="Helvetica" w:hAnsi="Helvetica" w:cs="Helvetica"/>
          <w:color w:val="000000"/>
          <w:sz w:val="22"/>
          <w:szCs w:val="22"/>
        </w:rPr>
        <w:t> </w:t>
      </w:r>
      <w:r w:rsidRPr="00C230F1">
        <w:rPr>
          <w:rFonts w:ascii="Helvetica" w:hAnsi="Helvetica" w:cs="Helvetica"/>
          <w:noProof/>
          <w:color w:val="000000"/>
          <w:sz w:val="22"/>
          <w:szCs w:val="22"/>
        </w:rPr>
        <w:drawing>
          <wp:inline distT="0" distB="0" distL="0" distR="0">
            <wp:extent cx="3913767" cy="2621280"/>
            <wp:effectExtent l="0" t="0" r="0" b="7620"/>
            <wp:docPr id="13" name="Рисунок 13" descr="https://proprospan.ru/assets/content/images/articles/Stati_perenosimost_bezopasnost_i_effectivnost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roprospan.ru/assets/content/images/articles/Stati_perenosimost_bezopasnost_i_effectivnost_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9464" cy="2625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30F1">
        <w:rPr>
          <w:rFonts w:ascii="Helvetica" w:hAnsi="Helvetica" w:cs="Helvetica"/>
          <w:color w:val="000000"/>
          <w:sz w:val="22"/>
          <w:szCs w:val="22"/>
        </w:rPr>
        <w:t> </w:t>
      </w:r>
      <w:r w:rsidR="00C65B35">
        <w:rPr>
          <w:rFonts w:ascii="Helvetica" w:hAnsi="Helvetica" w:cs="Helvetica"/>
          <w:color w:val="000000"/>
          <w:sz w:val="22"/>
          <w:szCs w:val="22"/>
          <w:lang w:val="en-US"/>
        </w:rPr>
        <w:t xml:space="preserve">  </w:t>
      </w:r>
      <w:r w:rsidRPr="00C230F1">
        <w:rPr>
          <w:rFonts w:ascii="Helvetica" w:hAnsi="Helvetica" w:cs="Helvetica"/>
          <w:noProof/>
          <w:color w:val="000000"/>
          <w:sz w:val="22"/>
          <w:szCs w:val="22"/>
        </w:rPr>
        <w:drawing>
          <wp:inline distT="0" distB="0" distL="0" distR="0">
            <wp:extent cx="4046220" cy="2750820"/>
            <wp:effectExtent l="0" t="0" r="0" b="0"/>
            <wp:docPr id="12" name="Рисунок 12" descr="https://proprospan.ru/assets/content/images/articles/Stati_perenosimost_bezopasnost_i_effectivnost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roprospan.ru/assets/content/images/articles/Stati_perenosimost_bezopasnost_i_effectivnost_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6220" cy="275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30F1">
        <w:rPr>
          <w:rFonts w:ascii="Helvetica" w:hAnsi="Helvetica" w:cs="Helvetica"/>
          <w:color w:val="000000"/>
          <w:sz w:val="22"/>
          <w:szCs w:val="22"/>
        </w:rPr>
        <w:t>   </w:t>
      </w:r>
      <w:r w:rsidRPr="00C230F1">
        <w:rPr>
          <w:rFonts w:ascii="Helvetica" w:hAnsi="Helvetica" w:cs="Helvetica"/>
          <w:color w:val="000000"/>
          <w:sz w:val="22"/>
          <w:szCs w:val="22"/>
        </w:rPr>
        <w:lastRenderedPageBreak/>
        <w:t> </w:t>
      </w:r>
      <w:r w:rsidRPr="00C230F1">
        <w:rPr>
          <w:rFonts w:ascii="Helvetica" w:hAnsi="Helvetica" w:cs="Helvetica"/>
          <w:noProof/>
          <w:color w:val="000000"/>
          <w:sz w:val="22"/>
          <w:szCs w:val="22"/>
        </w:rPr>
        <w:drawing>
          <wp:inline distT="0" distB="0" distL="0" distR="0">
            <wp:extent cx="4724400" cy="1828800"/>
            <wp:effectExtent l="0" t="0" r="0" b="0"/>
            <wp:docPr id="4" name="Рисунок 4" descr="https://proprospan.ru/assets/content/images/articles/Stati_perenosimost_bezopasnost_i_effectivnost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roprospan.ru/assets/content/images/articles/Stati_perenosimost_bezopasnost_i_effectivnost_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30F1">
        <w:rPr>
          <w:rFonts w:ascii="Helvetica" w:hAnsi="Helvetica" w:cs="Helvetica"/>
          <w:color w:val="000000"/>
          <w:sz w:val="22"/>
          <w:szCs w:val="22"/>
        </w:rPr>
        <w:t> </w:t>
      </w:r>
      <w:r w:rsidRPr="00C230F1">
        <w:rPr>
          <w:rFonts w:ascii="Helvetica" w:hAnsi="Helvetica" w:cs="Helvetica"/>
          <w:noProof/>
          <w:color w:val="000000"/>
          <w:sz w:val="22"/>
          <w:szCs w:val="22"/>
        </w:rPr>
        <w:drawing>
          <wp:inline distT="0" distB="0" distL="0" distR="0">
            <wp:extent cx="6316631" cy="1001061"/>
            <wp:effectExtent l="0" t="0" r="0" b="8890"/>
            <wp:docPr id="3" name="Рисунок 3" descr="https://proprospan.ru/assets/content/images/articles/Stati_perenosimost_bezopasnost_i_effectivnost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roprospan.ru/assets/content/images/articles/Stati_perenosimost_bezopasnost_i_effectivnost_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1795" cy="1016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0F1" w:rsidRPr="00C230F1" w:rsidRDefault="00C230F1" w:rsidP="00C230F1">
      <w:pPr>
        <w:pStyle w:val="2"/>
        <w:jc w:val="center"/>
        <w:rPr>
          <w:rFonts w:ascii="Helvetica" w:hAnsi="Helvetica" w:cs="Helvetica"/>
          <w:color w:val="000000"/>
          <w:sz w:val="22"/>
          <w:szCs w:val="22"/>
        </w:rPr>
      </w:pPr>
      <w:r w:rsidRPr="00C230F1">
        <w:rPr>
          <w:rFonts w:ascii="Helvetica" w:hAnsi="Helvetica" w:cs="Helvetica"/>
          <w:color w:val="000000"/>
          <w:sz w:val="22"/>
          <w:szCs w:val="22"/>
        </w:rPr>
        <w:t>СТАТЬЯ В ПРЕССЕ</w:t>
      </w:r>
    </w:p>
    <w:p w:rsidR="00C230F1" w:rsidRPr="00C230F1" w:rsidRDefault="00C230F1" w:rsidP="00C230F1">
      <w:pPr>
        <w:pStyle w:val="a3"/>
        <w:jc w:val="center"/>
        <w:rPr>
          <w:rFonts w:ascii="Helvetica" w:hAnsi="Helvetica" w:cs="Helvetica"/>
          <w:color w:val="000000"/>
          <w:sz w:val="22"/>
          <w:szCs w:val="22"/>
        </w:rPr>
      </w:pPr>
      <w:r w:rsidRPr="00C230F1">
        <w:rPr>
          <w:rFonts w:ascii="Helvetica" w:hAnsi="Helvetica" w:cs="Helvetica"/>
          <w:color w:val="000000"/>
          <w:sz w:val="22"/>
          <w:szCs w:val="22"/>
        </w:rPr>
        <w:t xml:space="preserve">S. </w:t>
      </w:r>
      <w:proofErr w:type="spellStart"/>
      <w:r w:rsidRPr="00C230F1">
        <w:rPr>
          <w:rFonts w:ascii="Helvetica" w:hAnsi="Helvetica" w:cs="Helvetica"/>
          <w:color w:val="000000"/>
          <w:sz w:val="22"/>
          <w:szCs w:val="22"/>
        </w:rPr>
        <w:t>Fazio</w:t>
      </w:r>
      <w:proofErr w:type="spellEnd"/>
      <w:r w:rsidRPr="00C230F1"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 w:rsidRPr="00C230F1">
        <w:rPr>
          <w:rFonts w:ascii="Helvetica" w:hAnsi="Helvetica" w:cs="Helvetica"/>
          <w:color w:val="000000"/>
          <w:sz w:val="22"/>
          <w:szCs w:val="22"/>
        </w:rPr>
        <w:t>et</w:t>
      </w:r>
      <w:proofErr w:type="spellEnd"/>
      <w:r w:rsidRPr="00C230F1"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 w:rsidRPr="00C230F1">
        <w:rPr>
          <w:rFonts w:ascii="Helvetica" w:hAnsi="Helvetica" w:cs="Helvetica"/>
          <w:color w:val="000000"/>
          <w:sz w:val="22"/>
          <w:szCs w:val="22"/>
        </w:rPr>
        <w:t>al</w:t>
      </w:r>
      <w:proofErr w:type="spellEnd"/>
      <w:r w:rsidRPr="00C230F1">
        <w:rPr>
          <w:rFonts w:ascii="Helvetica" w:hAnsi="Helvetica" w:cs="Helvetica"/>
          <w:color w:val="000000"/>
          <w:sz w:val="22"/>
          <w:szCs w:val="22"/>
        </w:rPr>
        <w:t xml:space="preserve">. / </w:t>
      </w:r>
      <w:proofErr w:type="spellStart"/>
      <w:r w:rsidRPr="00C230F1">
        <w:rPr>
          <w:rFonts w:ascii="Helvetica" w:hAnsi="Helvetica" w:cs="Helvetica"/>
          <w:color w:val="000000"/>
          <w:sz w:val="22"/>
          <w:szCs w:val="22"/>
        </w:rPr>
        <w:t>Phytomedicine</w:t>
      </w:r>
      <w:proofErr w:type="spellEnd"/>
    </w:p>
    <w:p w:rsidR="00C230F1" w:rsidRPr="00C230F1" w:rsidRDefault="00C230F1" w:rsidP="00C230F1">
      <w:pPr>
        <w:pStyle w:val="a3"/>
        <w:jc w:val="center"/>
        <w:rPr>
          <w:rFonts w:ascii="Helvetica" w:hAnsi="Helvetica" w:cs="Helvetica"/>
          <w:color w:val="000000"/>
          <w:sz w:val="22"/>
          <w:szCs w:val="22"/>
        </w:rPr>
      </w:pPr>
      <w:r w:rsidRPr="00C230F1">
        <w:rPr>
          <w:rFonts w:ascii="Helvetica" w:hAnsi="Helvetica" w:cs="Helvetica"/>
          <w:b/>
          <w:bCs/>
          <w:color w:val="000000"/>
          <w:sz w:val="22"/>
          <w:szCs w:val="22"/>
        </w:rPr>
        <w:t>ВСТУПЛЕНИЕ</w:t>
      </w:r>
    </w:p>
    <w:p w:rsidR="00C230F1" w:rsidRPr="00C230F1" w:rsidRDefault="00C230F1" w:rsidP="00C230F1">
      <w:pPr>
        <w:pStyle w:val="a3"/>
        <w:rPr>
          <w:rFonts w:ascii="Helvetica" w:hAnsi="Helvetica" w:cs="Helvetica"/>
          <w:color w:val="000000"/>
          <w:sz w:val="22"/>
          <w:szCs w:val="22"/>
        </w:rPr>
      </w:pPr>
      <w:r w:rsidRPr="00C230F1">
        <w:rPr>
          <w:rFonts w:ascii="Helvetica" w:hAnsi="Helvetica" w:cs="Helvetica"/>
          <w:color w:val="000000"/>
          <w:sz w:val="22"/>
          <w:szCs w:val="22"/>
        </w:rPr>
        <w:t>Воспалительные заболевания бронхов являются одной из основных причин обращения за первичной медицинской помощью. В качестве симптоматической терапии использование травяных экстрактов широко распространено, особенно в странах Европы. Эти продукты используются более 50 лет и в целом считаются эффективными и безопасными. Это мнение подтверждается значительным ростом их применения в таких странах, как Германия (</w:t>
      </w:r>
      <w:proofErr w:type="spellStart"/>
      <w:r w:rsidRPr="00C230F1">
        <w:rPr>
          <w:rFonts w:ascii="Helvetica" w:hAnsi="Helvetica" w:cs="Helvetica"/>
          <w:color w:val="000000"/>
          <w:sz w:val="22"/>
          <w:szCs w:val="22"/>
        </w:rPr>
        <w:t>Lemmer</w:t>
      </w:r>
      <w:proofErr w:type="spellEnd"/>
      <w:r w:rsidRPr="00C230F1">
        <w:rPr>
          <w:rFonts w:ascii="Helvetica" w:hAnsi="Helvetica" w:cs="Helvetica"/>
          <w:color w:val="000000"/>
          <w:sz w:val="22"/>
          <w:szCs w:val="22"/>
        </w:rPr>
        <w:t>, 2001).</w:t>
      </w:r>
    </w:p>
    <w:p w:rsidR="00C230F1" w:rsidRPr="00C230F1" w:rsidRDefault="00C230F1" w:rsidP="00C230F1">
      <w:pPr>
        <w:pStyle w:val="a3"/>
        <w:rPr>
          <w:rFonts w:ascii="Helvetica" w:hAnsi="Helvetica" w:cs="Helvetica"/>
          <w:color w:val="000000"/>
          <w:sz w:val="22"/>
          <w:szCs w:val="22"/>
        </w:rPr>
      </w:pPr>
      <w:r w:rsidRPr="00C230F1">
        <w:rPr>
          <w:rFonts w:ascii="Helvetica" w:hAnsi="Helvetica" w:cs="Helvetica"/>
          <w:color w:val="000000"/>
          <w:sz w:val="22"/>
          <w:szCs w:val="22"/>
        </w:rPr>
        <w:t xml:space="preserve">По утверждению </w:t>
      </w:r>
      <w:proofErr w:type="spellStart"/>
      <w:r w:rsidRPr="00C230F1">
        <w:rPr>
          <w:rFonts w:ascii="Helvetica" w:hAnsi="Helvetica" w:cs="Helvetica"/>
          <w:color w:val="000000"/>
          <w:sz w:val="22"/>
          <w:szCs w:val="22"/>
        </w:rPr>
        <w:t>Haeberlein</w:t>
      </w:r>
      <w:proofErr w:type="spellEnd"/>
      <w:r w:rsidRPr="00C230F1">
        <w:rPr>
          <w:rFonts w:ascii="Helvetica" w:hAnsi="Helvetica" w:cs="Helvetica"/>
          <w:color w:val="000000"/>
          <w:sz w:val="22"/>
          <w:szCs w:val="22"/>
        </w:rPr>
        <w:t xml:space="preserve"> и </w:t>
      </w:r>
      <w:proofErr w:type="spellStart"/>
      <w:r w:rsidRPr="00C230F1">
        <w:rPr>
          <w:rFonts w:ascii="Helvetica" w:hAnsi="Helvetica" w:cs="Helvetica"/>
          <w:color w:val="000000"/>
          <w:sz w:val="22"/>
          <w:szCs w:val="22"/>
        </w:rPr>
        <w:t>соавт</w:t>
      </w:r>
      <w:proofErr w:type="spellEnd"/>
      <w:r w:rsidRPr="00C230F1">
        <w:rPr>
          <w:rFonts w:ascii="Helvetica" w:hAnsi="Helvetica" w:cs="Helvetica"/>
          <w:color w:val="000000"/>
          <w:sz w:val="22"/>
          <w:szCs w:val="22"/>
        </w:rPr>
        <w:t xml:space="preserve">. </w:t>
      </w:r>
      <w:proofErr w:type="spellStart"/>
      <w:r w:rsidRPr="00C230F1">
        <w:rPr>
          <w:rFonts w:ascii="Helvetica" w:hAnsi="Helvetica" w:cs="Helvetica"/>
          <w:color w:val="000000"/>
          <w:sz w:val="22"/>
          <w:szCs w:val="22"/>
        </w:rPr>
        <w:t>муколитические</w:t>
      </w:r>
      <w:proofErr w:type="spellEnd"/>
      <w:r w:rsidRPr="00C230F1">
        <w:rPr>
          <w:rFonts w:ascii="Helvetica" w:hAnsi="Helvetica" w:cs="Helvetica"/>
          <w:color w:val="000000"/>
          <w:sz w:val="22"/>
          <w:szCs w:val="22"/>
        </w:rPr>
        <w:t xml:space="preserve"> и </w:t>
      </w:r>
      <w:proofErr w:type="spellStart"/>
      <w:r w:rsidRPr="00C230F1">
        <w:rPr>
          <w:rFonts w:ascii="Helvetica" w:hAnsi="Helvetica" w:cs="Helvetica"/>
          <w:color w:val="000000"/>
          <w:sz w:val="22"/>
          <w:szCs w:val="22"/>
        </w:rPr>
        <w:t>бронхорасширяющие</w:t>
      </w:r>
      <w:proofErr w:type="spellEnd"/>
      <w:r w:rsidRPr="00C230F1">
        <w:rPr>
          <w:rFonts w:ascii="Helvetica" w:hAnsi="Helvetica" w:cs="Helvetica"/>
          <w:color w:val="000000"/>
          <w:sz w:val="22"/>
          <w:szCs w:val="22"/>
        </w:rPr>
        <w:t xml:space="preserve"> свойства экстракта плюща связаны с содержащимися в нем сапонинами, в частности, альфа-</w:t>
      </w:r>
      <w:proofErr w:type="spellStart"/>
      <w:r w:rsidRPr="00C230F1">
        <w:rPr>
          <w:rFonts w:ascii="Helvetica" w:hAnsi="Helvetica" w:cs="Helvetica"/>
          <w:color w:val="000000"/>
          <w:sz w:val="22"/>
          <w:szCs w:val="22"/>
        </w:rPr>
        <w:t>гедерином</w:t>
      </w:r>
      <w:proofErr w:type="spellEnd"/>
      <w:r w:rsidRPr="00C230F1">
        <w:rPr>
          <w:rFonts w:ascii="Helvetica" w:hAnsi="Helvetica" w:cs="Helvetica"/>
          <w:color w:val="000000"/>
          <w:sz w:val="22"/>
          <w:szCs w:val="22"/>
        </w:rPr>
        <w:t xml:space="preserve"> (</w:t>
      </w:r>
      <w:proofErr w:type="spellStart"/>
      <w:r w:rsidRPr="00C230F1">
        <w:rPr>
          <w:rFonts w:ascii="Helvetica" w:hAnsi="Helvetica" w:cs="Helvetica"/>
          <w:color w:val="000000"/>
          <w:sz w:val="22"/>
          <w:szCs w:val="22"/>
        </w:rPr>
        <w:t>Bedir</w:t>
      </w:r>
      <w:proofErr w:type="spellEnd"/>
      <w:r w:rsidRPr="00C230F1"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 w:rsidRPr="00C230F1">
        <w:rPr>
          <w:rFonts w:ascii="Helvetica" w:hAnsi="Helvetica" w:cs="Helvetica"/>
          <w:color w:val="000000"/>
          <w:sz w:val="22"/>
          <w:szCs w:val="22"/>
        </w:rPr>
        <w:t>et</w:t>
      </w:r>
      <w:proofErr w:type="spellEnd"/>
      <w:r w:rsidRPr="00C230F1"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 w:rsidRPr="00C230F1">
        <w:rPr>
          <w:rFonts w:ascii="Helvetica" w:hAnsi="Helvetica" w:cs="Helvetica"/>
          <w:color w:val="000000"/>
          <w:sz w:val="22"/>
          <w:szCs w:val="22"/>
        </w:rPr>
        <w:t>al</w:t>
      </w:r>
      <w:proofErr w:type="spellEnd"/>
      <w:r w:rsidRPr="00C230F1">
        <w:rPr>
          <w:rFonts w:ascii="Helvetica" w:hAnsi="Helvetica" w:cs="Helvetica"/>
          <w:color w:val="000000"/>
          <w:sz w:val="22"/>
          <w:szCs w:val="22"/>
        </w:rPr>
        <w:t xml:space="preserve">., 2000; </w:t>
      </w:r>
      <w:proofErr w:type="spellStart"/>
      <w:r w:rsidRPr="00C230F1">
        <w:rPr>
          <w:rFonts w:ascii="Helvetica" w:hAnsi="Helvetica" w:cs="Helvetica"/>
          <w:color w:val="000000"/>
          <w:sz w:val="22"/>
          <w:szCs w:val="22"/>
        </w:rPr>
        <w:t>Trute</w:t>
      </w:r>
      <w:proofErr w:type="spellEnd"/>
      <w:r w:rsidRPr="00C230F1"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 w:rsidRPr="00C230F1">
        <w:rPr>
          <w:rFonts w:ascii="Helvetica" w:hAnsi="Helvetica" w:cs="Helvetica"/>
          <w:color w:val="000000"/>
          <w:sz w:val="22"/>
          <w:szCs w:val="22"/>
        </w:rPr>
        <w:t>et</w:t>
      </w:r>
      <w:proofErr w:type="spellEnd"/>
      <w:r w:rsidRPr="00C230F1"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 w:rsidRPr="00C230F1">
        <w:rPr>
          <w:rFonts w:ascii="Helvetica" w:hAnsi="Helvetica" w:cs="Helvetica"/>
          <w:color w:val="000000"/>
          <w:sz w:val="22"/>
          <w:szCs w:val="22"/>
        </w:rPr>
        <w:t>al</w:t>
      </w:r>
      <w:proofErr w:type="spellEnd"/>
      <w:r w:rsidRPr="00C230F1">
        <w:rPr>
          <w:rFonts w:ascii="Helvetica" w:hAnsi="Helvetica" w:cs="Helvetica"/>
          <w:color w:val="000000"/>
          <w:sz w:val="22"/>
          <w:szCs w:val="22"/>
        </w:rPr>
        <w:t xml:space="preserve">., 1997) в </w:t>
      </w:r>
      <w:proofErr w:type="gramStart"/>
      <w:r w:rsidRPr="00C230F1">
        <w:rPr>
          <w:rFonts w:ascii="Helvetica" w:hAnsi="Helvetica" w:cs="Helvetica"/>
          <w:color w:val="000000"/>
          <w:sz w:val="22"/>
          <w:szCs w:val="22"/>
        </w:rPr>
        <w:t>качестве  ингибитора</w:t>
      </w:r>
      <w:proofErr w:type="gramEnd"/>
      <w:r w:rsidRPr="00C230F1"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 w:rsidRPr="00C230F1">
        <w:rPr>
          <w:rFonts w:ascii="Helvetica" w:hAnsi="Helvetica" w:cs="Helvetica"/>
          <w:color w:val="000000"/>
          <w:sz w:val="22"/>
          <w:szCs w:val="22"/>
        </w:rPr>
        <w:t>эндоцитоза</w:t>
      </w:r>
      <w:proofErr w:type="spellEnd"/>
      <w:r w:rsidRPr="00C230F1">
        <w:rPr>
          <w:rFonts w:ascii="Helvetica" w:hAnsi="Helvetica" w:cs="Helvetica"/>
          <w:color w:val="000000"/>
          <w:sz w:val="22"/>
          <w:szCs w:val="22"/>
        </w:rPr>
        <w:t xml:space="preserve"> β2-рецепторов, оказывающего косвенное β2- симпатомиметическое действие (</w:t>
      </w:r>
      <w:proofErr w:type="spellStart"/>
      <w:r w:rsidRPr="00C230F1">
        <w:rPr>
          <w:rFonts w:ascii="Helvetica" w:hAnsi="Helvetica" w:cs="Helvetica"/>
          <w:color w:val="000000"/>
          <w:sz w:val="22"/>
          <w:szCs w:val="22"/>
        </w:rPr>
        <w:t>Hegener</w:t>
      </w:r>
      <w:proofErr w:type="spellEnd"/>
      <w:r w:rsidRPr="00C230F1"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 w:rsidRPr="00C230F1">
        <w:rPr>
          <w:rFonts w:ascii="Helvetica" w:hAnsi="Helvetica" w:cs="Helvetica"/>
          <w:color w:val="000000"/>
          <w:sz w:val="22"/>
          <w:szCs w:val="22"/>
        </w:rPr>
        <w:t>et</w:t>
      </w:r>
      <w:proofErr w:type="spellEnd"/>
      <w:r w:rsidRPr="00C230F1"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 w:rsidRPr="00C230F1">
        <w:rPr>
          <w:rFonts w:ascii="Helvetica" w:hAnsi="Helvetica" w:cs="Helvetica"/>
          <w:color w:val="000000"/>
          <w:sz w:val="22"/>
          <w:szCs w:val="22"/>
        </w:rPr>
        <w:t>al</w:t>
      </w:r>
      <w:proofErr w:type="spellEnd"/>
      <w:r w:rsidRPr="00C230F1">
        <w:rPr>
          <w:rFonts w:ascii="Helvetica" w:hAnsi="Helvetica" w:cs="Helvetica"/>
          <w:color w:val="000000"/>
          <w:sz w:val="22"/>
          <w:szCs w:val="22"/>
        </w:rPr>
        <w:t>., 2004).</w:t>
      </w:r>
    </w:p>
    <w:p w:rsidR="00C230F1" w:rsidRPr="00C230F1" w:rsidRDefault="00C230F1" w:rsidP="00C230F1">
      <w:pPr>
        <w:pStyle w:val="a3"/>
        <w:rPr>
          <w:rFonts w:ascii="Helvetica" w:hAnsi="Helvetica" w:cs="Helvetica"/>
          <w:color w:val="000000"/>
          <w:sz w:val="22"/>
          <w:szCs w:val="22"/>
        </w:rPr>
      </w:pPr>
      <w:r w:rsidRPr="00C230F1">
        <w:rPr>
          <w:rFonts w:ascii="Helvetica" w:hAnsi="Helvetica" w:cs="Helvetica"/>
          <w:color w:val="000000"/>
          <w:sz w:val="22"/>
          <w:szCs w:val="22"/>
        </w:rPr>
        <w:t>Эффективность и безопасность препарата были подтверждены в ряде клинических исследований (</w:t>
      </w:r>
      <w:proofErr w:type="spellStart"/>
      <w:r w:rsidRPr="00C230F1">
        <w:rPr>
          <w:rFonts w:ascii="Helvetica" w:hAnsi="Helvetica" w:cs="Helvetica"/>
          <w:color w:val="000000"/>
          <w:sz w:val="22"/>
          <w:szCs w:val="22"/>
        </w:rPr>
        <w:t>Gulyas</w:t>
      </w:r>
      <w:proofErr w:type="spellEnd"/>
      <w:r w:rsidRPr="00C230F1"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 w:rsidRPr="00C230F1">
        <w:rPr>
          <w:rFonts w:ascii="Helvetica" w:hAnsi="Helvetica" w:cs="Helvetica"/>
          <w:color w:val="000000"/>
          <w:sz w:val="22"/>
          <w:szCs w:val="22"/>
        </w:rPr>
        <w:t>and</w:t>
      </w:r>
      <w:proofErr w:type="spellEnd"/>
      <w:r w:rsidRPr="00C230F1"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 w:rsidRPr="00C230F1">
        <w:rPr>
          <w:rFonts w:ascii="Helvetica" w:hAnsi="Helvetica" w:cs="Helvetica"/>
          <w:color w:val="000000"/>
          <w:sz w:val="22"/>
          <w:szCs w:val="22"/>
        </w:rPr>
        <w:t>Lammlein</w:t>
      </w:r>
      <w:proofErr w:type="spellEnd"/>
      <w:r w:rsidRPr="00C230F1">
        <w:rPr>
          <w:rFonts w:ascii="Helvetica" w:hAnsi="Helvetica" w:cs="Helvetica"/>
          <w:color w:val="000000"/>
          <w:sz w:val="22"/>
          <w:szCs w:val="22"/>
        </w:rPr>
        <w:t xml:space="preserve">, 1992; </w:t>
      </w:r>
      <w:proofErr w:type="spellStart"/>
      <w:r w:rsidRPr="00C230F1">
        <w:rPr>
          <w:rFonts w:ascii="Helvetica" w:hAnsi="Helvetica" w:cs="Helvetica"/>
          <w:color w:val="000000"/>
          <w:sz w:val="22"/>
          <w:szCs w:val="22"/>
        </w:rPr>
        <w:t>Laessig</w:t>
      </w:r>
      <w:proofErr w:type="spellEnd"/>
      <w:r w:rsidRPr="00C230F1"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 w:rsidRPr="00C230F1">
        <w:rPr>
          <w:rFonts w:ascii="Helvetica" w:hAnsi="Helvetica" w:cs="Helvetica"/>
          <w:color w:val="000000"/>
          <w:sz w:val="22"/>
          <w:szCs w:val="22"/>
        </w:rPr>
        <w:t>et</w:t>
      </w:r>
      <w:proofErr w:type="spellEnd"/>
      <w:r w:rsidRPr="00C230F1"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 w:rsidRPr="00C230F1">
        <w:rPr>
          <w:rFonts w:ascii="Helvetica" w:hAnsi="Helvetica" w:cs="Helvetica"/>
          <w:color w:val="000000"/>
          <w:sz w:val="22"/>
          <w:szCs w:val="22"/>
        </w:rPr>
        <w:t>al</w:t>
      </w:r>
      <w:proofErr w:type="spellEnd"/>
      <w:r w:rsidRPr="00C230F1">
        <w:rPr>
          <w:rFonts w:ascii="Helvetica" w:hAnsi="Helvetica" w:cs="Helvetica"/>
          <w:color w:val="000000"/>
          <w:sz w:val="22"/>
          <w:szCs w:val="22"/>
        </w:rPr>
        <w:t xml:space="preserve">., 1996; </w:t>
      </w:r>
      <w:proofErr w:type="spellStart"/>
      <w:r w:rsidRPr="00C230F1">
        <w:rPr>
          <w:rFonts w:ascii="Helvetica" w:hAnsi="Helvetica" w:cs="Helvetica"/>
          <w:color w:val="000000"/>
          <w:sz w:val="22"/>
          <w:szCs w:val="22"/>
        </w:rPr>
        <w:t>Gulyas</w:t>
      </w:r>
      <w:proofErr w:type="spellEnd"/>
      <w:r w:rsidRPr="00C230F1"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 w:rsidRPr="00C230F1">
        <w:rPr>
          <w:rFonts w:ascii="Helvetica" w:hAnsi="Helvetica" w:cs="Helvetica"/>
          <w:color w:val="000000"/>
          <w:sz w:val="22"/>
          <w:szCs w:val="22"/>
        </w:rPr>
        <w:t>et</w:t>
      </w:r>
      <w:proofErr w:type="spellEnd"/>
      <w:r w:rsidRPr="00C230F1"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 w:rsidRPr="00C230F1">
        <w:rPr>
          <w:rFonts w:ascii="Helvetica" w:hAnsi="Helvetica" w:cs="Helvetica"/>
          <w:color w:val="000000"/>
          <w:sz w:val="22"/>
          <w:szCs w:val="22"/>
        </w:rPr>
        <w:t>al</w:t>
      </w:r>
      <w:proofErr w:type="spellEnd"/>
      <w:r w:rsidRPr="00C230F1">
        <w:rPr>
          <w:rFonts w:ascii="Helvetica" w:hAnsi="Helvetica" w:cs="Helvetica"/>
          <w:color w:val="000000"/>
          <w:sz w:val="22"/>
          <w:szCs w:val="22"/>
        </w:rPr>
        <w:t xml:space="preserve">., 1997; </w:t>
      </w:r>
      <w:proofErr w:type="spellStart"/>
      <w:r w:rsidRPr="00C230F1">
        <w:rPr>
          <w:rFonts w:ascii="Helvetica" w:hAnsi="Helvetica" w:cs="Helvetica"/>
          <w:color w:val="000000"/>
          <w:sz w:val="22"/>
          <w:szCs w:val="22"/>
        </w:rPr>
        <w:t>Mansfeld</w:t>
      </w:r>
      <w:proofErr w:type="spellEnd"/>
      <w:r w:rsidRPr="00C230F1"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 w:rsidRPr="00C230F1">
        <w:rPr>
          <w:rFonts w:ascii="Helvetica" w:hAnsi="Helvetica" w:cs="Helvetica"/>
          <w:color w:val="000000"/>
          <w:sz w:val="22"/>
          <w:szCs w:val="22"/>
        </w:rPr>
        <w:t>et</w:t>
      </w:r>
      <w:proofErr w:type="spellEnd"/>
      <w:r w:rsidRPr="00C230F1"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 w:rsidRPr="00C230F1">
        <w:rPr>
          <w:rFonts w:ascii="Helvetica" w:hAnsi="Helvetica" w:cs="Helvetica"/>
          <w:color w:val="000000"/>
          <w:sz w:val="22"/>
          <w:szCs w:val="22"/>
        </w:rPr>
        <w:t>al</w:t>
      </w:r>
      <w:proofErr w:type="spellEnd"/>
      <w:r w:rsidRPr="00C230F1">
        <w:rPr>
          <w:rFonts w:ascii="Helvetica" w:hAnsi="Helvetica" w:cs="Helvetica"/>
          <w:color w:val="000000"/>
          <w:sz w:val="22"/>
          <w:szCs w:val="22"/>
        </w:rPr>
        <w:t xml:space="preserve">., 1998; </w:t>
      </w:r>
      <w:proofErr w:type="spellStart"/>
      <w:r w:rsidRPr="00C230F1">
        <w:rPr>
          <w:rFonts w:ascii="Helvetica" w:hAnsi="Helvetica" w:cs="Helvetica"/>
          <w:color w:val="000000"/>
          <w:sz w:val="22"/>
          <w:szCs w:val="22"/>
        </w:rPr>
        <w:t>Hecker</w:t>
      </w:r>
      <w:proofErr w:type="spellEnd"/>
      <w:r w:rsidRPr="00C230F1">
        <w:rPr>
          <w:rFonts w:ascii="Helvetica" w:hAnsi="Helvetica" w:cs="Helvetica"/>
          <w:color w:val="000000"/>
          <w:sz w:val="22"/>
          <w:szCs w:val="22"/>
        </w:rPr>
        <w:t xml:space="preserve">, 1999; </w:t>
      </w:r>
      <w:proofErr w:type="spellStart"/>
      <w:r w:rsidRPr="00C230F1">
        <w:rPr>
          <w:rFonts w:ascii="Helvetica" w:hAnsi="Helvetica" w:cs="Helvetica"/>
          <w:color w:val="000000"/>
          <w:sz w:val="22"/>
          <w:szCs w:val="22"/>
        </w:rPr>
        <w:t>Hecker</w:t>
      </w:r>
      <w:proofErr w:type="spellEnd"/>
      <w:r w:rsidRPr="00C230F1"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 w:rsidRPr="00C230F1">
        <w:rPr>
          <w:rFonts w:ascii="Helvetica" w:hAnsi="Helvetica" w:cs="Helvetica"/>
          <w:color w:val="000000"/>
          <w:sz w:val="22"/>
          <w:szCs w:val="22"/>
        </w:rPr>
        <w:t>et</w:t>
      </w:r>
      <w:proofErr w:type="spellEnd"/>
      <w:r w:rsidRPr="00C230F1"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 w:rsidRPr="00C230F1">
        <w:rPr>
          <w:rFonts w:ascii="Helvetica" w:hAnsi="Helvetica" w:cs="Helvetica"/>
          <w:color w:val="000000"/>
          <w:sz w:val="22"/>
          <w:szCs w:val="22"/>
        </w:rPr>
        <w:t>al</w:t>
      </w:r>
      <w:proofErr w:type="spellEnd"/>
      <w:r w:rsidRPr="00C230F1">
        <w:rPr>
          <w:rFonts w:ascii="Helvetica" w:hAnsi="Helvetica" w:cs="Helvetica"/>
          <w:color w:val="000000"/>
          <w:sz w:val="22"/>
          <w:szCs w:val="22"/>
        </w:rPr>
        <w:t>., 2002). Исследования различались в отношении целей, методик, категорий больных и респираторных заболеваний, однако во всех исследованиях были получены подтверждения пользы применения данного препарата у детей и взрослых, что нечасто встречается, когда речь идет о растительном препарате.</w:t>
      </w:r>
    </w:p>
    <w:p w:rsidR="00C230F1" w:rsidRPr="00C230F1" w:rsidRDefault="00C230F1" w:rsidP="00C230F1">
      <w:pPr>
        <w:pStyle w:val="a3"/>
        <w:rPr>
          <w:rFonts w:ascii="Helvetica" w:hAnsi="Helvetica" w:cs="Helvetica"/>
          <w:color w:val="000000"/>
          <w:sz w:val="22"/>
          <w:szCs w:val="22"/>
        </w:rPr>
      </w:pPr>
      <w:r w:rsidRPr="00C230F1">
        <w:rPr>
          <w:rFonts w:ascii="Helvetica" w:hAnsi="Helvetica" w:cs="Helvetica"/>
          <w:color w:val="000000"/>
          <w:sz w:val="22"/>
          <w:szCs w:val="22"/>
        </w:rPr>
        <w:t xml:space="preserve">Однако широкомасштабные исследования в обычных условиях клинической практики для оценки пользы препарата при лечении воспалительных заболеваний бронхов до сих пор не проводились. В Латинской Америке было разработано </w:t>
      </w:r>
      <w:proofErr w:type="spellStart"/>
      <w:r w:rsidRPr="00C230F1">
        <w:rPr>
          <w:rFonts w:ascii="Helvetica" w:hAnsi="Helvetica" w:cs="Helvetica"/>
          <w:color w:val="000000"/>
          <w:sz w:val="22"/>
          <w:szCs w:val="22"/>
        </w:rPr>
        <w:t>проспективное</w:t>
      </w:r>
      <w:proofErr w:type="spellEnd"/>
      <w:r w:rsidRPr="00C230F1">
        <w:rPr>
          <w:rFonts w:ascii="Helvetica" w:hAnsi="Helvetica" w:cs="Helvetica"/>
          <w:color w:val="000000"/>
          <w:sz w:val="22"/>
          <w:szCs w:val="22"/>
        </w:rPr>
        <w:t>, многоцентровое исследование эффективности и переносимости экстракта плюща в терапии бронхита, а также возникновения побочных эффектов препарата.</w:t>
      </w:r>
    </w:p>
    <w:p w:rsidR="00C230F1" w:rsidRPr="00C230F1" w:rsidRDefault="00C230F1" w:rsidP="00C230F1">
      <w:pPr>
        <w:pStyle w:val="a3"/>
        <w:rPr>
          <w:rFonts w:ascii="Helvetica" w:hAnsi="Helvetica" w:cs="Helvetica"/>
          <w:color w:val="000000"/>
          <w:sz w:val="22"/>
          <w:szCs w:val="22"/>
        </w:rPr>
      </w:pPr>
      <w:r w:rsidRPr="00C230F1">
        <w:rPr>
          <w:rFonts w:ascii="Helvetica" w:hAnsi="Helvetica" w:cs="Helvetica"/>
          <w:b/>
          <w:bCs/>
          <w:color w:val="000000"/>
          <w:sz w:val="22"/>
          <w:szCs w:val="22"/>
        </w:rPr>
        <w:t>Материалы и методы</w:t>
      </w:r>
    </w:p>
    <w:p w:rsidR="00C230F1" w:rsidRPr="00C230F1" w:rsidRDefault="00C230F1" w:rsidP="00C230F1">
      <w:pPr>
        <w:pStyle w:val="a3"/>
        <w:rPr>
          <w:rFonts w:ascii="Helvetica" w:hAnsi="Helvetica" w:cs="Helvetica"/>
          <w:color w:val="000000"/>
          <w:sz w:val="22"/>
          <w:szCs w:val="22"/>
        </w:rPr>
      </w:pPr>
      <w:r w:rsidRPr="00C230F1">
        <w:rPr>
          <w:rFonts w:ascii="Helvetica" w:hAnsi="Helvetica" w:cs="Helvetica"/>
          <w:color w:val="000000"/>
          <w:sz w:val="22"/>
          <w:szCs w:val="22"/>
        </w:rPr>
        <w:t xml:space="preserve">В исследование включались пациенты обоих полов, любого возраста, проживающие в Латинской Америке, с клиническим диагнозом «бронхит», не соответствующие критериям исключения (см. ниже). Бронхит определялся как острое или хроническое воспалительное </w:t>
      </w:r>
      <w:r w:rsidRPr="00C230F1">
        <w:rPr>
          <w:rFonts w:ascii="Helvetica" w:hAnsi="Helvetica" w:cs="Helvetica"/>
          <w:color w:val="000000"/>
          <w:sz w:val="22"/>
          <w:szCs w:val="22"/>
        </w:rPr>
        <w:lastRenderedPageBreak/>
        <w:t>заболевание бронхов, связанное с повышением секреции слизи и продуктивным кашлем, часто связанным с возбудителем инфекции. Пациенты на начальных стадиях, жаловавшиеся только на кашель, также были включены в исследование. Диагноз во всех случаях устанавливался лечащими врачами в обычных условиях клинической практики.</w:t>
      </w:r>
    </w:p>
    <w:p w:rsidR="00C230F1" w:rsidRPr="00C230F1" w:rsidRDefault="00C230F1" w:rsidP="00C230F1">
      <w:pPr>
        <w:pStyle w:val="a3"/>
        <w:rPr>
          <w:rFonts w:ascii="Helvetica" w:hAnsi="Helvetica" w:cs="Helvetica"/>
          <w:color w:val="000000"/>
          <w:sz w:val="22"/>
          <w:szCs w:val="22"/>
        </w:rPr>
      </w:pPr>
      <w:r w:rsidRPr="00C230F1">
        <w:rPr>
          <w:rFonts w:ascii="Helvetica" w:hAnsi="Helvetica" w:cs="Helvetica"/>
          <w:color w:val="000000"/>
          <w:sz w:val="22"/>
          <w:szCs w:val="22"/>
        </w:rPr>
        <w:t xml:space="preserve">Критериями исключения были сердечнососудистые заболевания, тяжелые респираторные заболевания, болезни почек, гиперчувствительность к экстракту плюща в анамнезе, сопутствующее применение других </w:t>
      </w:r>
      <w:proofErr w:type="spellStart"/>
      <w:r w:rsidRPr="00C230F1">
        <w:rPr>
          <w:rFonts w:ascii="Helvetica" w:hAnsi="Helvetica" w:cs="Helvetica"/>
          <w:color w:val="000000"/>
          <w:sz w:val="22"/>
          <w:szCs w:val="22"/>
        </w:rPr>
        <w:t>муколитических</w:t>
      </w:r>
      <w:proofErr w:type="spellEnd"/>
      <w:r w:rsidRPr="00C230F1">
        <w:rPr>
          <w:rFonts w:ascii="Helvetica" w:hAnsi="Helvetica" w:cs="Helvetica"/>
          <w:color w:val="000000"/>
          <w:sz w:val="22"/>
          <w:szCs w:val="22"/>
        </w:rPr>
        <w:t xml:space="preserve"> средств и/или средств для облегчения кашля, установленная непереносимость фруктозы, беременность и кормление грудью.</w:t>
      </w:r>
    </w:p>
    <w:p w:rsidR="00C230F1" w:rsidRPr="00C230F1" w:rsidRDefault="00C230F1" w:rsidP="00C230F1">
      <w:pPr>
        <w:pStyle w:val="a3"/>
        <w:rPr>
          <w:rFonts w:ascii="Helvetica" w:hAnsi="Helvetica" w:cs="Helvetica"/>
          <w:color w:val="000000"/>
          <w:sz w:val="22"/>
          <w:szCs w:val="22"/>
        </w:rPr>
      </w:pPr>
      <w:r w:rsidRPr="00C230F1">
        <w:rPr>
          <w:rFonts w:ascii="Helvetica" w:hAnsi="Helvetica" w:cs="Helvetica"/>
          <w:color w:val="000000"/>
          <w:sz w:val="22"/>
          <w:szCs w:val="22"/>
        </w:rPr>
        <w:t xml:space="preserve">После сбора демографических и анамнестических данных, включая клинические характеристики соответствующих симптомов, (кашель, выделение мокроты, затруднённое дыхание и боль в груди при дыхании), участвующим в исследовании пациентам была назначена соответствующая терапия, включавшая прием H. </w:t>
      </w:r>
      <w:proofErr w:type="spellStart"/>
      <w:r w:rsidRPr="00C230F1">
        <w:rPr>
          <w:rFonts w:ascii="Helvetica" w:hAnsi="Helvetica" w:cs="Helvetica"/>
          <w:color w:val="000000"/>
          <w:sz w:val="22"/>
          <w:szCs w:val="22"/>
        </w:rPr>
        <w:t>helix</w:t>
      </w:r>
      <w:proofErr w:type="spellEnd"/>
      <w:r w:rsidRPr="00C230F1">
        <w:rPr>
          <w:rFonts w:ascii="Helvetica" w:hAnsi="Helvetica" w:cs="Helvetica"/>
          <w:color w:val="000000"/>
          <w:sz w:val="22"/>
          <w:szCs w:val="22"/>
        </w:rPr>
        <w:t xml:space="preserve"> всеми пациентами, с другими препаратами или без них, на основе исходных рекомендаций лечащего врача.</w:t>
      </w:r>
    </w:p>
    <w:p w:rsidR="00C230F1" w:rsidRPr="00C230F1" w:rsidRDefault="00C230F1" w:rsidP="00C230F1">
      <w:pPr>
        <w:pStyle w:val="a3"/>
        <w:rPr>
          <w:rFonts w:ascii="Helvetica" w:hAnsi="Helvetica" w:cs="Helvetica"/>
          <w:color w:val="000000"/>
          <w:sz w:val="22"/>
          <w:szCs w:val="22"/>
        </w:rPr>
      </w:pPr>
      <w:r w:rsidRPr="00C230F1">
        <w:rPr>
          <w:rFonts w:ascii="Helvetica" w:hAnsi="Helvetica" w:cs="Helvetica"/>
          <w:color w:val="000000"/>
          <w:sz w:val="22"/>
          <w:szCs w:val="22"/>
        </w:rPr>
        <w:t>Контрольный осмотр осуществлялся на 7-й день терапии.</w:t>
      </w:r>
    </w:p>
    <w:p w:rsidR="00C230F1" w:rsidRPr="00C230F1" w:rsidRDefault="00C230F1" w:rsidP="00C230F1">
      <w:pPr>
        <w:pStyle w:val="a3"/>
        <w:rPr>
          <w:rFonts w:ascii="Helvetica" w:hAnsi="Helvetica" w:cs="Helvetica"/>
          <w:color w:val="000000"/>
          <w:sz w:val="22"/>
          <w:szCs w:val="22"/>
        </w:rPr>
      </w:pPr>
      <w:r w:rsidRPr="00C230F1">
        <w:rPr>
          <w:rFonts w:ascii="Helvetica" w:hAnsi="Helvetica" w:cs="Helvetica"/>
          <w:color w:val="000000"/>
          <w:sz w:val="22"/>
          <w:szCs w:val="22"/>
        </w:rPr>
        <w:t>Пациентов набирали в амбулаторных условиях с обязательным подписанием информированного согласия. Участников просили соблюдать курс лечения и график последующих контрольных визитов. Пациентов проинформировали, что они могут в любое время отказаться от участия, сообщив о причине такого решения врачу.</w:t>
      </w:r>
    </w:p>
    <w:p w:rsidR="00C230F1" w:rsidRPr="00C230F1" w:rsidRDefault="00C230F1" w:rsidP="00C230F1">
      <w:pPr>
        <w:pStyle w:val="a3"/>
        <w:rPr>
          <w:rFonts w:ascii="Helvetica" w:hAnsi="Helvetica" w:cs="Helvetica"/>
          <w:color w:val="000000"/>
          <w:sz w:val="22"/>
          <w:szCs w:val="22"/>
        </w:rPr>
      </w:pPr>
      <w:r w:rsidRPr="00C230F1">
        <w:rPr>
          <w:rFonts w:ascii="Helvetica" w:hAnsi="Helvetica" w:cs="Helvetica"/>
          <w:b/>
          <w:bCs/>
          <w:color w:val="000000"/>
          <w:sz w:val="22"/>
          <w:szCs w:val="22"/>
        </w:rPr>
        <w:t>Исследуемый продукт</w:t>
      </w:r>
    </w:p>
    <w:p w:rsidR="00C230F1" w:rsidRPr="00C230F1" w:rsidRDefault="00C230F1" w:rsidP="00C230F1">
      <w:pPr>
        <w:pStyle w:val="a3"/>
        <w:rPr>
          <w:rFonts w:ascii="Helvetica" w:hAnsi="Helvetica" w:cs="Helvetica"/>
          <w:color w:val="000000"/>
          <w:sz w:val="22"/>
          <w:szCs w:val="22"/>
        </w:rPr>
      </w:pPr>
      <w:r w:rsidRPr="00C230F1">
        <w:rPr>
          <w:rFonts w:ascii="Helvetica" w:hAnsi="Helvetica" w:cs="Helvetica"/>
          <w:color w:val="000000"/>
          <w:sz w:val="22"/>
          <w:szCs w:val="22"/>
        </w:rPr>
        <w:t xml:space="preserve">Исследуемый продукт – сироп, содержащий сухой экстракт листьев плюща обыкновенного (соотношение препарата к экстракту: 5–7.5:1; экстракционный раствор: этанол 30%). Сухой экстракт листьев плюща обыкновенного содержит смесь нескольких веществ. Основными составляющими являются </w:t>
      </w:r>
      <w:proofErr w:type="spellStart"/>
      <w:r w:rsidRPr="00C230F1">
        <w:rPr>
          <w:rFonts w:ascii="Helvetica" w:hAnsi="Helvetica" w:cs="Helvetica"/>
          <w:color w:val="000000"/>
          <w:sz w:val="22"/>
          <w:szCs w:val="22"/>
        </w:rPr>
        <w:t>тритерпенсапонины</w:t>
      </w:r>
      <w:proofErr w:type="spellEnd"/>
      <w:r w:rsidRPr="00C230F1">
        <w:rPr>
          <w:rFonts w:ascii="Helvetica" w:hAnsi="Helvetica" w:cs="Helvetica"/>
          <w:color w:val="000000"/>
          <w:sz w:val="22"/>
          <w:szCs w:val="22"/>
        </w:rPr>
        <w:t xml:space="preserve"> с </w:t>
      </w:r>
      <w:proofErr w:type="spellStart"/>
      <w:r w:rsidRPr="00C230F1">
        <w:rPr>
          <w:rFonts w:ascii="Helvetica" w:hAnsi="Helvetica" w:cs="Helvetica"/>
          <w:color w:val="000000"/>
          <w:sz w:val="22"/>
          <w:szCs w:val="22"/>
        </w:rPr>
        <w:t>гедеракозидом</w:t>
      </w:r>
      <w:proofErr w:type="spellEnd"/>
      <w:r w:rsidRPr="00C230F1">
        <w:rPr>
          <w:rFonts w:ascii="Helvetica" w:hAnsi="Helvetica" w:cs="Helvetica"/>
          <w:color w:val="000000"/>
          <w:sz w:val="22"/>
          <w:szCs w:val="22"/>
        </w:rPr>
        <w:t xml:space="preserve"> C в качестве преобладающего вещества. На данный момент невозможно проследить фармакологическую активность экстракта в отношении отдельных ингредиентов. Следовательно, содержание </w:t>
      </w:r>
      <w:proofErr w:type="spellStart"/>
      <w:r w:rsidRPr="00C230F1">
        <w:rPr>
          <w:rFonts w:ascii="Helvetica" w:hAnsi="Helvetica" w:cs="Helvetica"/>
          <w:color w:val="000000"/>
          <w:sz w:val="22"/>
          <w:szCs w:val="22"/>
        </w:rPr>
        <w:t>гедеракозида</w:t>
      </w:r>
      <w:proofErr w:type="spellEnd"/>
      <w:r w:rsidRPr="00C230F1">
        <w:rPr>
          <w:rFonts w:ascii="Helvetica" w:hAnsi="Helvetica" w:cs="Helvetica"/>
          <w:color w:val="000000"/>
          <w:sz w:val="22"/>
          <w:szCs w:val="22"/>
        </w:rPr>
        <w:t xml:space="preserve"> C считается подтверждением достаточного качества экстракта, поскольку </w:t>
      </w:r>
      <w:proofErr w:type="spellStart"/>
      <w:r w:rsidRPr="00C230F1">
        <w:rPr>
          <w:rFonts w:ascii="Helvetica" w:hAnsi="Helvetica" w:cs="Helvetica"/>
          <w:color w:val="000000"/>
          <w:sz w:val="22"/>
          <w:szCs w:val="22"/>
        </w:rPr>
        <w:t>гедеракозид</w:t>
      </w:r>
      <w:proofErr w:type="spellEnd"/>
      <w:r w:rsidRPr="00C230F1">
        <w:rPr>
          <w:rFonts w:ascii="Helvetica" w:hAnsi="Helvetica" w:cs="Helvetica"/>
          <w:color w:val="000000"/>
          <w:sz w:val="22"/>
          <w:szCs w:val="22"/>
        </w:rPr>
        <w:t xml:space="preserve"> C является одним из факторов, обусловливающих фармакологическую активность. Минимальное содержание </w:t>
      </w:r>
      <w:proofErr w:type="spellStart"/>
      <w:r w:rsidRPr="00C230F1">
        <w:rPr>
          <w:rFonts w:ascii="Helvetica" w:hAnsi="Helvetica" w:cs="Helvetica"/>
          <w:color w:val="000000"/>
          <w:sz w:val="22"/>
          <w:szCs w:val="22"/>
        </w:rPr>
        <w:t>гедеракозида</w:t>
      </w:r>
      <w:proofErr w:type="spellEnd"/>
      <w:r w:rsidRPr="00C230F1">
        <w:rPr>
          <w:rFonts w:ascii="Helvetica" w:hAnsi="Helvetica" w:cs="Helvetica"/>
          <w:color w:val="000000"/>
          <w:sz w:val="22"/>
          <w:szCs w:val="22"/>
        </w:rPr>
        <w:t xml:space="preserve"> C в листьях - 30 мг/г сухих листьев.</w:t>
      </w:r>
    </w:p>
    <w:p w:rsidR="00C230F1" w:rsidRPr="00C230F1" w:rsidRDefault="00C230F1" w:rsidP="00C230F1">
      <w:pPr>
        <w:pStyle w:val="a3"/>
        <w:rPr>
          <w:rFonts w:ascii="Helvetica" w:hAnsi="Helvetica" w:cs="Helvetica"/>
          <w:color w:val="000000"/>
          <w:sz w:val="22"/>
          <w:szCs w:val="22"/>
        </w:rPr>
      </w:pPr>
      <w:r w:rsidRPr="00C230F1">
        <w:rPr>
          <w:rFonts w:ascii="Helvetica" w:hAnsi="Helvetica" w:cs="Helvetica"/>
          <w:b/>
          <w:bCs/>
          <w:color w:val="000000"/>
          <w:sz w:val="22"/>
          <w:szCs w:val="22"/>
        </w:rPr>
        <w:t xml:space="preserve">Прием H. </w:t>
      </w:r>
      <w:proofErr w:type="spellStart"/>
      <w:r w:rsidRPr="00C230F1">
        <w:rPr>
          <w:rFonts w:ascii="Helvetica" w:hAnsi="Helvetica" w:cs="Helvetica"/>
          <w:b/>
          <w:bCs/>
          <w:color w:val="000000"/>
          <w:sz w:val="22"/>
          <w:szCs w:val="22"/>
        </w:rPr>
        <w:t>helix</w:t>
      </w:r>
      <w:proofErr w:type="spellEnd"/>
      <w:r w:rsidRPr="00C230F1">
        <w:rPr>
          <w:rFonts w:ascii="Helvetica" w:hAnsi="Helvetica" w:cs="Helvetica"/>
          <w:b/>
          <w:bCs/>
          <w:color w:val="000000"/>
          <w:sz w:val="22"/>
          <w:szCs w:val="22"/>
        </w:rPr>
        <w:t xml:space="preserve"> и контроль</w:t>
      </w:r>
    </w:p>
    <w:p w:rsidR="00C230F1" w:rsidRPr="00C230F1" w:rsidRDefault="00C230F1" w:rsidP="00C230F1">
      <w:pPr>
        <w:pStyle w:val="a3"/>
        <w:rPr>
          <w:rFonts w:ascii="Helvetica" w:hAnsi="Helvetica" w:cs="Helvetica"/>
          <w:color w:val="000000"/>
          <w:sz w:val="22"/>
          <w:szCs w:val="22"/>
        </w:rPr>
      </w:pPr>
      <w:r w:rsidRPr="00C230F1">
        <w:rPr>
          <w:rFonts w:ascii="Helvetica" w:hAnsi="Helvetica" w:cs="Helvetica"/>
          <w:color w:val="000000"/>
          <w:sz w:val="22"/>
          <w:szCs w:val="22"/>
        </w:rPr>
        <w:t xml:space="preserve">Пациенты должны были принимать сироп с экстрактом H. </w:t>
      </w:r>
      <w:proofErr w:type="spellStart"/>
      <w:r w:rsidRPr="00C230F1">
        <w:rPr>
          <w:rFonts w:ascii="Helvetica" w:hAnsi="Helvetica" w:cs="Helvetica"/>
          <w:color w:val="000000"/>
          <w:sz w:val="22"/>
          <w:szCs w:val="22"/>
        </w:rPr>
        <w:t>helix</w:t>
      </w:r>
      <w:proofErr w:type="spellEnd"/>
      <w:r w:rsidRPr="00C230F1">
        <w:rPr>
          <w:rFonts w:ascii="Helvetica" w:hAnsi="Helvetica" w:cs="Helvetica"/>
          <w:color w:val="000000"/>
          <w:sz w:val="22"/>
          <w:szCs w:val="22"/>
        </w:rPr>
        <w:t xml:space="preserve"> (содержащий 700 мг сухого экстракта листьев плюща обыкновенного (соотношение препарата к экстракту 5-7.5:</w:t>
      </w:r>
      <w:proofErr w:type="gramStart"/>
      <w:r w:rsidRPr="00C230F1">
        <w:rPr>
          <w:rFonts w:ascii="Helvetica" w:hAnsi="Helvetica" w:cs="Helvetica"/>
          <w:color w:val="000000"/>
          <w:sz w:val="22"/>
          <w:szCs w:val="22"/>
        </w:rPr>
        <w:t>1)/</w:t>
      </w:r>
      <w:proofErr w:type="gramEnd"/>
      <w:r w:rsidRPr="00C230F1">
        <w:rPr>
          <w:rFonts w:ascii="Helvetica" w:hAnsi="Helvetica" w:cs="Helvetica"/>
          <w:color w:val="000000"/>
          <w:sz w:val="22"/>
          <w:szCs w:val="22"/>
        </w:rPr>
        <w:t>100 мл) в течение 7 дней в дозах, рекомендованных производителем согласно возрасту пациентов:</w:t>
      </w:r>
    </w:p>
    <w:p w:rsidR="00C230F1" w:rsidRPr="00C230F1" w:rsidRDefault="00C230F1" w:rsidP="00C230F1">
      <w:pPr>
        <w:numPr>
          <w:ilvl w:val="0"/>
          <w:numId w:val="2"/>
        </w:numPr>
        <w:spacing w:before="100" w:beforeAutospacing="1" w:after="100" w:afterAutospacing="1" w:line="240" w:lineRule="auto"/>
        <w:ind w:left="1020"/>
        <w:rPr>
          <w:rFonts w:ascii="Helvetica" w:hAnsi="Helvetica" w:cs="Helvetica"/>
          <w:color w:val="000000"/>
        </w:rPr>
      </w:pPr>
      <w:r w:rsidRPr="00C230F1">
        <w:rPr>
          <w:rFonts w:ascii="Helvetica" w:hAnsi="Helvetica" w:cs="Helvetica"/>
          <w:color w:val="000000"/>
        </w:rPr>
        <w:t>0-5 лет: 2.5 мл 3 х /сутки,</w:t>
      </w:r>
    </w:p>
    <w:p w:rsidR="00C230F1" w:rsidRPr="00C230F1" w:rsidRDefault="00C230F1" w:rsidP="00C230F1">
      <w:pPr>
        <w:numPr>
          <w:ilvl w:val="0"/>
          <w:numId w:val="2"/>
        </w:numPr>
        <w:spacing w:before="100" w:beforeAutospacing="1" w:after="100" w:afterAutospacing="1" w:line="240" w:lineRule="auto"/>
        <w:ind w:left="1020"/>
        <w:rPr>
          <w:rFonts w:ascii="Helvetica" w:hAnsi="Helvetica" w:cs="Helvetica"/>
          <w:color w:val="000000"/>
        </w:rPr>
      </w:pPr>
      <w:r w:rsidRPr="00C230F1">
        <w:rPr>
          <w:rFonts w:ascii="Helvetica" w:hAnsi="Helvetica" w:cs="Helvetica"/>
          <w:color w:val="000000"/>
        </w:rPr>
        <w:t>6-12 лет: 5 мл 3 х /сутки,</w:t>
      </w:r>
    </w:p>
    <w:p w:rsidR="00C230F1" w:rsidRPr="00C65B35" w:rsidRDefault="00C230F1" w:rsidP="00C230F1">
      <w:pPr>
        <w:numPr>
          <w:ilvl w:val="0"/>
          <w:numId w:val="2"/>
        </w:numPr>
        <w:spacing w:before="100" w:beforeAutospacing="1" w:after="100" w:afterAutospacing="1" w:line="240" w:lineRule="auto"/>
        <w:ind w:left="1020"/>
        <w:rPr>
          <w:rFonts w:ascii="Helvetica" w:hAnsi="Helvetica" w:cs="Helvetica"/>
          <w:color w:val="000000"/>
        </w:rPr>
      </w:pPr>
      <w:r w:rsidRPr="00C230F1">
        <w:rPr>
          <w:rFonts w:ascii="Helvetica" w:hAnsi="Helvetica" w:cs="Helvetica"/>
          <w:color w:val="000000"/>
        </w:rPr>
        <w:t>&gt; 12 лет и взрослые: 5-7.5мл 3 х /сутки.</w:t>
      </w:r>
    </w:p>
    <w:p w:rsidR="00C230F1" w:rsidRDefault="00C230F1" w:rsidP="00C230F1">
      <w:pPr>
        <w:pStyle w:val="a3"/>
        <w:rPr>
          <w:rFonts w:ascii="Helvetica" w:hAnsi="Helvetica" w:cs="Helvetica"/>
          <w:color w:val="000000"/>
          <w:sz w:val="22"/>
          <w:szCs w:val="22"/>
        </w:rPr>
      </w:pPr>
      <w:r w:rsidRPr="00C230F1">
        <w:rPr>
          <w:rFonts w:ascii="Helvetica" w:hAnsi="Helvetica" w:cs="Helvetica"/>
          <w:color w:val="000000"/>
          <w:sz w:val="22"/>
          <w:szCs w:val="22"/>
        </w:rPr>
        <w:t xml:space="preserve">Врачи могли сами изменять дозировку или прекращать лечение в соответствии с реакцией пациента и клинической картиной. Пациентам назначали препарат по показаниям, контрольный осмотр осуществлялся на 7-й день терапии, все симптомы документировались, оценивалась переносимость, безопасность и эффективность препарата. Если пациентам требовалось дольше принимать H. </w:t>
      </w:r>
      <w:proofErr w:type="spellStart"/>
      <w:r w:rsidRPr="00C230F1">
        <w:rPr>
          <w:rFonts w:ascii="Helvetica" w:hAnsi="Helvetica" w:cs="Helvetica"/>
          <w:color w:val="000000"/>
          <w:sz w:val="22"/>
          <w:szCs w:val="22"/>
        </w:rPr>
        <w:t>helix</w:t>
      </w:r>
      <w:proofErr w:type="spellEnd"/>
      <w:r w:rsidRPr="00C230F1">
        <w:rPr>
          <w:rFonts w:ascii="Helvetica" w:hAnsi="Helvetica" w:cs="Helvetica"/>
          <w:color w:val="000000"/>
          <w:sz w:val="22"/>
          <w:szCs w:val="22"/>
        </w:rPr>
        <w:t>, препарат предоставлялся бесплатно.</w:t>
      </w:r>
    </w:p>
    <w:p w:rsidR="00C65B35" w:rsidRPr="00C230F1" w:rsidRDefault="00C65B35" w:rsidP="00C230F1">
      <w:pPr>
        <w:pStyle w:val="a3"/>
        <w:rPr>
          <w:rFonts w:ascii="Helvetica" w:hAnsi="Helvetica" w:cs="Helvetica"/>
          <w:color w:val="000000"/>
          <w:sz w:val="22"/>
          <w:szCs w:val="22"/>
        </w:rPr>
      </w:pPr>
    </w:p>
    <w:p w:rsidR="00C230F1" w:rsidRPr="00C230F1" w:rsidRDefault="00C230F1" w:rsidP="00C230F1">
      <w:pPr>
        <w:pStyle w:val="a3"/>
        <w:rPr>
          <w:rFonts w:ascii="Helvetica" w:hAnsi="Helvetica" w:cs="Helvetica"/>
          <w:color w:val="000000"/>
          <w:sz w:val="22"/>
          <w:szCs w:val="22"/>
        </w:rPr>
      </w:pPr>
      <w:r w:rsidRPr="00C230F1">
        <w:rPr>
          <w:rFonts w:ascii="Helvetica" w:hAnsi="Helvetica" w:cs="Helvetica"/>
          <w:b/>
          <w:bCs/>
          <w:color w:val="000000"/>
          <w:sz w:val="22"/>
          <w:szCs w:val="22"/>
        </w:rPr>
        <w:lastRenderedPageBreak/>
        <w:t>Оценка безопасности и эффективности</w:t>
      </w:r>
    </w:p>
    <w:p w:rsidR="00C230F1" w:rsidRPr="00C230F1" w:rsidRDefault="00C230F1" w:rsidP="00C230F1">
      <w:pPr>
        <w:pStyle w:val="a3"/>
        <w:rPr>
          <w:rFonts w:ascii="Helvetica" w:hAnsi="Helvetica" w:cs="Helvetica"/>
          <w:color w:val="000000"/>
          <w:sz w:val="22"/>
          <w:szCs w:val="22"/>
        </w:rPr>
      </w:pPr>
      <w:r w:rsidRPr="00C230F1">
        <w:rPr>
          <w:rFonts w:ascii="Helvetica" w:hAnsi="Helvetica" w:cs="Helvetica"/>
          <w:color w:val="000000"/>
          <w:sz w:val="22"/>
          <w:szCs w:val="22"/>
        </w:rPr>
        <w:t>Оценка безопасности и эффективности проводилась при помощи полузакрытого опросного листа врачей - исследователей с подробным представлением неблагоприятных эффектов, прекращения терапии, эффективности и переносимости.</w:t>
      </w:r>
    </w:p>
    <w:p w:rsidR="00C230F1" w:rsidRPr="00C230F1" w:rsidRDefault="00C230F1" w:rsidP="00C230F1">
      <w:pPr>
        <w:pStyle w:val="a3"/>
        <w:rPr>
          <w:rFonts w:ascii="Helvetica" w:hAnsi="Helvetica" w:cs="Helvetica"/>
          <w:color w:val="000000"/>
          <w:sz w:val="22"/>
          <w:szCs w:val="22"/>
        </w:rPr>
      </w:pPr>
      <w:r w:rsidRPr="00C230F1">
        <w:rPr>
          <w:rFonts w:ascii="Helvetica" w:hAnsi="Helvetica" w:cs="Helvetica"/>
          <w:color w:val="000000"/>
          <w:sz w:val="22"/>
          <w:szCs w:val="22"/>
        </w:rPr>
        <w:t>Симптомами, учитываемыми в оценке эффективности, были кашель, выделение мокроты, затруднённое дыхание и боль в груди при дыхании, до и после лечения исследуемым сиропом.</w:t>
      </w:r>
    </w:p>
    <w:p w:rsidR="00C230F1" w:rsidRPr="00C230F1" w:rsidRDefault="00C230F1" w:rsidP="00C230F1">
      <w:pPr>
        <w:pStyle w:val="a3"/>
        <w:rPr>
          <w:rFonts w:ascii="Helvetica" w:hAnsi="Helvetica" w:cs="Helvetica"/>
          <w:color w:val="000000"/>
          <w:sz w:val="22"/>
          <w:szCs w:val="22"/>
        </w:rPr>
      </w:pPr>
      <w:r w:rsidRPr="00C230F1">
        <w:rPr>
          <w:rFonts w:ascii="Helvetica" w:hAnsi="Helvetica" w:cs="Helvetica"/>
          <w:color w:val="000000"/>
          <w:sz w:val="22"/>
          <w:szCs w:val="22"/>
        </w:rPr>
        <w:t xml:space="preserve">Эффективность оценивалась как общее изменение симптомов по шкале: (a) полное исчезновение кашля, выделения мокроты, затруднённого дыхания и боли в груди при дыхании в течение недели терапии H. </w:t>
      </w:r>
      <w:proofErr w:type="spellStart"/>
      <w:r w:rsidRPr="00C230F1">
        <w:rPr>
          <w:rFonts w:ascii="Helvetica" w:hAnsi="Helvetica" w:cs="Helvetica"/>
          <w:color w:val="000000"/>
          <w:sz w:val="22"/>
          <w:szCs w:val="22"/>
        </w:rPr>
        <w:t>helix</w:t>
      </w:r>
      <w:proofErr w:type="spellEnd"/>
      <w:r w:rsidRPr="00C230F1">
        <w:rPr>
          <w:rFonts w:ascii="Helvetica" w:hAnsi="Helvetica" w:cs="Helvetica"/>
          <w:color w:val="000000"/>
          <w:sz w:val="22"/>
          <w:szCs w:val="22"/>
        </w:rPr>
        <w:t xml:space="preserve"> или по завершении 1 недели терапии; (b) уменьшение симптомов кашля, выделения мокроты, затруднённого дыхания и боли в груди при дыхании; эти симптомы сохраняются, но уменьшается их частота и выраженность, и (c) - симптомы остались без изменений  с момента первого визита и через 1 неделю терапии; общее состояние пациента также не изменилось;   (d) - кашель, выделение мокроты, затруднённое дыхание и боль в груди при дыхании усилились в течение недели терапии или после ее завершения. Общее состояние пациента ухудшилось. Переносимость определялась по следующей шкале: (a) отлично-хорошо: отсутствие побочных эффектов; в случае прекращения терапии нет связи с побочными эффектами; (b) побочные эффекты были умеренными или временными и как правило не вызывали необходимости отмены препарата H. </w:t>
      </w:r>
      <w:proofErr w:type="spellStart"/>
      <w:r w:rsidRPr="00C230F1">
        <w:rPr>
          <w:rFonts w:ascii="Helvetica" w:hAnsi="Helvetica" w:cs="Helvetica"/>
          <w:color w:val="000000"/>
          <w:sz w:val="22"/>
          <w:szCs w:val="22"/>
        </w:rPr>
        <w:t>helix</w:t>
      </w:r>
      <w:proofErr w:type="spellEnd"/>
      <w:r w:rsidRPr="00C230F1">
        <w:rPr>
          <w:rFonts w:ascii="Helvetica" w:hAnsi="Helvetica" w:cs="Helvetica"/>
          <w:color w:val="000000"/>
          <w:sz w:val="22"/>
          <w:szCs w:val="22"/>
        </w:rPr>
        <w:t xml:space="preserve"> и (c) плохо: наблюдались побочные эффекты, потребовавшие прекращения терапии.</w:t>
      </w:r>
    </w:p>
    <w:p w:rsidR="00C230F1" w:rsidRPr="00C230F1" w:rsidRDefault="00C230F1" w:rsidP="00C230F1">
      <w:pPr>
        <w:pStyle w:val="a3"/>
        <w:rPr>
          <w:rFonts w:ascii="Helvetica" w:hAnsi="Helvetica" w:cs="Helvetica"/>
          <w:color w:val="000000"/>
          <w:sz w:val="22"/>
          <w:szCs w:val="22"/>
        </w:rPr>
      </w:pPr>
      <w:r w:rsidRPr="00C230F1">
        <w:rPr>
          <w:rFonts w:ascii="Helvetica" w:hAnsi="Helvetica" w:cs="Helvetica"/>
          <w:color w:val="000000"/>
          <w:sz w:val="22"/>
          <w:szCs w:val="22"/>
        </w:rPr>
        <w:t xml:space="preserve">Признаки и симптомы считались побочными эффектами, если их нельзя было обоснованно отнести к исходному состоянию, если они наступали в период лечения H. </w:t>
      </w:r>
      <w:proofErr w:type="spellStart"/>
      <w:r w:rsidRPr="00C230F1">
        <w:rPr>
          <w:rFonts w:ascii="Helvetica" w:hAnsi="Helvetica" w:cs="Helvetica"/>
          <w:color w:val="000000"/>
          <w:sz w:val="22"/>
          <w:szCs w:val="22"/>
        </w:rPr>
        <w:t>helix</w:t>
      </w:r>
      <w:proofErr w:type="spellEnd"/>
      <w:r w:rsidRPr="00C230F1">
        <w:rPr>
          <w:rFonts w:ascii="Helvetica" w:hAnsi="Helvetica" w:cs="Helvetica"/>
          <w:color w:val="000000"/>
          <w:sz w:val="22"/>
          <w:szCs w:val="22"/>
        </w:rPr>
        <w:t xml:space="preserve"> и могли быть связаны с приемом исследуемого препарата. Наличие или отсутствие неблагоприятных эффектов фиксировалось.</w:t>
      </w:r>
    </w:p>
    <w:p w:rsidR="00C230F1" w:rsidRPr="00C230F1" w:rsidRDefault="00C230F1" w:rsidP="00C230F1">
      <w:pPr>
        <w:pStyle w:val="a3"/>
        <w:rPr>
          <w:rFonts w:ascii="Helvetica" w:hAnsi="Helvetica" w:cs="Helvetica"/>
          <w:color w:val="000000"/>
          <w:sz w:val="22"/>
          <w:szCs w:val="22"/>
        </w:rPr>
      </w:pPr>
      <w:r w:rsidRPr="00C230F1">
        <w:rPr>
          <w:rFonts w:ascii="Helvetica" w:hAnsi="Helvetica" w:cs="Helvetica"/>
          <w:color w:val="000000"/>
          <w:sz w:val="22"/>
          <w:szCs w:val="22"/>
        </w:rPr>
        <w:t xml:space="preserve">Прекращение терапии включает все случаи, когда прием H. </w:t>
      </w:r>
      <w:proofErr w:type="spellStart"/>
      <w:r w:rsidRPr="00C230F1">
        <w:rPr>
          <w:rFonts w:ascii="Helvetica" w:hAnsi="Helvetica" w:cs="Helvetica"/>
          <w:color w:val="000000"/>
          <w:sz w:val="22"/>
          <w:szCs w:val="22"/>
        </w:rPr>
        <w:t>helix</w:t>
      </w:r>
      <w:proofErr w:type="spellEnd"/>
      <w:r w:rsidRPr="00C230F1">
        <w:rPr>
          <w:rFonts w:ascii="Helvetica" w:hAnsi="Helvetica" w:cs="Helvetica"/>
          <w:color w:val="000000"/>
          <w:sz w:val="22"/>
          <w:szCs w:val="22"/>
        </w:rPr>
        <w:t xml:space="preserve"> был прекращен пациентом, лечащим врачом или другим врачом по любой причине.</w:t>
      </w:r>
    </w:p>
    <w:p w:rsidR="00C230F1" w:rsidRPr="00C230F1" w:rsidRDefault="00C230F1" w:rsidP="00C230F1">
      <w:pPr>
        <w:pStyle w:val="a3"/>
        <w:rPr>
          <w:rFonts w:ascii="Helvetica" w:hAnsi="Helvetica" w:cs="Helvetica"/>
          <w:color w:val="000000"/>
          <w:sz w:val="22"/>
          <w:szCs w:val="22"/>
        </w:rPr>
      </w:pPr>
      <w:r w:rsidRPr="00C230F1">
        <w:rPr>
          <w:rFonts w:ascii="Helvetica" w:hAnsi="Helvetica" w:cs="Helvetica"/>
          <w:color w:val="000000"/>
          <w:sz w:val="22"/>
          <w:szCs w:val="22"/>
        </w:rPr>
        <w:t xml:space="preserve">Поскольку данное исследование было </w:t>
      </w:r>
      <w:proofErr w:type="spellStart"/>
      <w:r w:rsidRPr="00C230F1">
        <w:rPr>
          <w:rFonts w:ascii="Helvetica" w:hAnsi="Helvetica" w:cs="Helvetica"/>
          <w:color w:val="000000"/>
          <w:sz w:val="22"/>
          <w:szCs w:val="22"/>
        </w:rPr>
        <w:t>постмаркетинговым</w:t>
      </w:r>
      <w:proofErr w:type="spellEnd"/>
      <w:r w:rsidRPr="00C230F1">
        <w:rPr>
          <w:rFonts w:ascii="Helvetica" w:hAnsi="Helvetica" w:cs="Helvetica"/>
          <w:color w:val="000000"/>
          <w:sz w:val="22"/>
          <w:szCs w:val="22"/>
        </w:rPr>
        <w:t>, продукт присутствовал на рынке, а документация включала только результаты, которые должны были фиксироваться врачом в ежедневной практике, утверждение этического комитета не требовалось.</w:t>
      </w:r>
    </w:p>
    <w:p w:rsidR="00C230F1" w:rsidRPr="00C230F1" w:rsidRDefault="00C230F1" w:rsidP="00C230F1">
      <w:pPr>
        <w:pStyle w:val="a3"/>
        <w:rPr>
          <w:rFonts w:ascii="Helvetica" w:hAnsi="Helvetica" w:cs="Helvetica"/>
          <w:color w:val="000000"/>
          <w:sz w:val="22"/>
          <w:szCs w:val="22"/>
        </w:rPr>
      </w:pPr>
      <w:r w:rsidRPr="00C230F1">
        <w:rPr>
          <w:rFonts w:ascii="Helvetica" w:hAnsi="Helvetica" w:cs="Helvetica"/>
          <w:b/>
          <w:bCs/>
          <w:color w:val="000000"/>
          <w:sz w:val="22"/>
          <w:szCs w:val="22"/>
        </w:rPr>
        <w:t>Статистические методы</w:t>
      </w:r>
    </w:p>
    <w:p w:rsidR="00C230F1" w:rsidRPr="00C230F1" w:rsidRDefault="00C230F1" w:rsidP="00C230F1">
      <w:pPr>
        <w:pStyle w:val="a3"/>
        <w:rPr>
          <w:rFonts w:ascii="Helvetica" w:hAnsi="Helvetica" w:cs="Helvetica"/>
          <w:color w:val="000000"/>
          <w:sz w:val="22"/>
          <w:szCs w:val="22"/>
        </w:rPr>
      </w:pPr>
      <w:r w:rsidRPr="00C230F1">
        <w:rPr>
          <w:rFonts w:ascii="Helvetica" w:hAnsi="Helvetica" w:cs="Helvetica"/>
          <w:color w:val="000000"/>
          <w:sz w:val="22"/>
          <w:szCs w:val="22"/>
        </w:rPr>
        <w:t xml:space="preserve">Среднее арифметическое и медиана участвующих пациентов считались числовыми переменными при описании категорий. Категориальные переменные выражаются как процентные соотношения с соответствующим 95% доверительным интервалом (95% CI), рассчитанным при помощи метода наименьших квадратов </w:t>
      </w:r>
      <w:proofErr w:type="spellStart"/>
      <w:r w:rsidRPr="00C230F1">
        <w:rPr>
          <w:rFonts w:ascii="Helvetica" w:hAnsi="Helvetica" w:cs="Helvetica"/>
          <w:color w:val="000000"/>
          <w:sz w:val="22"/>
          <w:szCs w:val="22"/>
        </w:rPr>
        <w:t>Флейсса</w:t>
      </w:r>
      <w:proofErr w:type="spellEnd"/>
      <w:r w:rsidRPr="00C230F1">
        <w:rPr>
          <w:rFonts w:ascii="Helvetica" w:hAnsi="Helvetica" w:cs="Helvetica"/>
          <w:color w:val="000000"/>
          <w:sz w:val="22"/>
          <w:szCs w:val="22"/>
        </w:rPr>
        <w:t>.</w:t>
      </w:r>
    </w:p>
    <w:p w:rsidR="00C230F1" w:rsidRPr="00C230F1" w:rsidRDefault="00C65B35" w:rsidP="00C230F1">
      <w:pPr>
        <w:pStyle w:val="a3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Хотя пропорции эффективности,</w:t>
      </w:r>
      <w:r w:rsidR="00C230F1" w:rsidRPr="00C230F1">
        <w:rPr>
          <w:rFonts w:ascii="Helvetica" w:hAnsi="Helvetica" w:cs="Helvetica"/>
          <w:color w:val="000000"/>
          <w:sz w:val="22"/>
          <w:szCs w:val="22"/>
        </w:rPr>
        <w:t xml:space="preserve"> переносимости и неблагоприятных эффектов рассматриваются в общем, при условии, что в данном исследовании H. </w:t>
      </w:r>
      <w:proofErr w:type="spellStart"/>
      <w:r w:rsidR="00C230F1" w:rsidRPr="00C230F1">
        <w:rPr>
          <w:rFonts w:ascii="Helvetica" w:hAnsi="Helvetica" w:cs="Helvetica"/>
          <w:color w:val="000000"/>
          <w:sz w:val="22"/>
          <w:szCs w:val="22"/>
        </w:rPr>
        <w:t>helix</w:t>
      </w:r>
      <w:proofErr w:type="spellEnd"/>
      <w:r w:rsidR="00C230F1" w:rsidRPr="00C230F1">
        <w:rPr>
          <w:rFonts w:ascii="Helvetica" w:hAnsi="Helvetica" w:cs="Helvetica"/>
          <w:color w:val="000000"/>
          <w:sz w:val="22"/>
          <w:szCs w:val="22"/>
        </w:rPr>
        <w:t xml:space="preserve"> давался пациентам независимо от возраста, результаты также учитываются и сравниваются по возрастным диапазонам: ≤15 лет (дети) и &gt;15 лет (взрослые).</w:t>
      </w:r>
    </w:p>
    <w:p w:rsidR="00C230F1" w:rsidRPr="00C230F1" w:rsidRDefault="00C230F1" w:rsidP="00C230F1">
      <w:pPr>
        <w:pStyle w:val="a3"/>
        <w:rPr>
          <w:rFonts w:ascii="Helvetica" w:hAnsi="Helvetica" w:cs="Helvetica"/>
          <w:color w:val="000000"/>
          <w:sz w:val="22"/>
          <w:szCs w:val="22"/>
        </w:rPr>
      </w:pPr>
      <w:r w:rsidRPr="00C230F1">
        <w:rPr>
          <w:rFonts w:ascii="Helvetica" w:hAnsi="Helvetica" w:cs="Helvetica"/>
          <w:b/>
          <w:bCs/>
          <w:color w:val="000000"/>
          <w:sz w:val="22"/>
          <w:szCs w:val="22"/>
        </w:rPr>
        <w:t>Результаты</w:t>
      </w:r>
    </w:p>
    <w:p w:rsidR="00C230F1" w:rsidRPr="00C230F1" w:rsidRDefault="00C230F1" w:rsidP="00C230F1">
      <w:pPr>
        <w:pStyle w:val="a3"/>
        <w:rPr>
          <w:rFonts w:ascii="Helvetica" w:hAnsi="Helvetica" w:cs="Helvetica"/>
          <w:color w:val="000000"/>
          <w:sz w:val="22"/>
          <w:szCs w:val="22"/>
        </w:rPr>
      </w:pPr>
      <w:r w:rsidRPr="00C230F1">
        <w:rPr>
          <w:rFonts w:ascii="Helvetica" w:hAnsi="Helvetica" w:cs="Helvetica"/>
          <w:b/>
          <w:bCs/>
          <w:color w:val="000000"/>
          <w:sz w:val="22"/>
          <w:szCs w:val="22"/>
        </w:rPr>
        <w:t>Пациенты</w:t>
      </w:r>
    </w:p>
    <w:p w:rsidR="00C230F1" w:rsidRPr="00C230F1" w:rsidRDefault="00C230F1" w:rsidP="00C230F1">
      <w:pPr>
        <w:pStyle w:val="a3"/>
        <w:rPr>
          <w:rFonts w:ascii="Helvetica" w:hAnsi="Helvetica" w:cs="Helvetica"/>
          <w:color w:val="000000"/>
          <w:sz w:val="22"/>
          <w:szCs w:val="22"/>
        </w:rPr>
      </w:pPr>
      <w:r w:rsidRPr="00C230F1">
        <w:rPr>
          <w:rFonts w:ascii="Helvetica" w:hAnsi="Helvetica" w:cs="Helvetica"/>
          <w:color w:val="000000"/>
          <w:sz w:val="22"/>
          <w:szCs w:val="22"/>
        </w:rPr>
        <w:t xml:space="preserve">В </w:t>
      </w:r>
      <w:r w:rsidR="00C65B35">
        <w:rPr>
          <w:rFonts w:ascii="Helvetica" w:hAnsi="Helvetica" w:cs="Helvetica"/>
          <w:color w:val="000000"/>
          <w:sz w:val="22"/>
          <w:szCs w:val="22"/>
        </w:rPr>
        <w:t>исследовании участвовало 10562 </w:t>
      </w:r>
      <w:r w:rsidRPr="00C230F1">
        <w:rPr>
          <w:rFonts w:ascii="Helvetica" w:hAnsi="Helvetica" w:cs="Helvetica"/>
          <w:color w:val="000000"/>
          <w:sz w:val="22"/>
          <w:szCs w:val="22"/>
        </w:rPr>
        <w:t xml:space="preserve">пациентов, которые наблюдались 3287 врачами в 11 странах Латинской Америки в течение 23 месяцев (Январь 2003 - Ноябрь 2004). </w:t>
      </w:r>
      <w:r w:rsidRPr="00C230F1">
        <w:rPr>
          <w:rFonts w:ascii="Helvetica" w:hAnsi="Helvetica" w:cs="Helvetica"/>
          <w:color w:val="000000"/>
          <w:sz w:val="22"/>
          <w:szCs w:val="22"/>
        </w:rPr>
        <w:lastRenderedPageBreak/>
        <w:t>Регистрировались как данные включения пациентов, так и начало появления симптомов. Из п</w:t>
      </w:r>
      <w:r w:rsidR="00C65B35">
        <w:rPr>
          <w:rFonts w:ascii="Helvetica" w:hAnsi="Helvetica" w:cs="Helvetica"/>
          <w:color w:val="000000"/>
          <w:sz w:val="22"/>
          <w:szCs w:val="22"/>
        </w:rPr>
        <w:t>ривлеченных к участию пациентов</w:t>
      </w:r>
      <w:r w:rsidRPr="00C230F1">
        <w:rPr>
          <w:rFonts w:ascii="Helvetica" w:hAnsi="Helvetica" w:cs="Helvetica"/>
          <w:color w:val="000000"/>
          <w:sz w:val="22"/>
          <w:szCs w:val="22"/>
        </w:rPr>
        <w:t xml:space="preserve"> 905 не могли участвовать в исследовании, поскольку не явились на контрольный визит. В итоге группа была представлена 9657 пациентами (Таблица 1) и состояла из 5181 детей (53.7%) в возрасте 0–14 лет (средняя величина 5.5) и 4476 (46.3%) взрослых в возрасте 15–98 лет (средняя величина 41.9). Разбивка по возрасту участвующих детей показана в Таблице 2. Все пациенты (100%) страдали от кашля, 74.5% от выделения мокроты, 22.0% от затруднённого дыхания, 21,9% - от боли в груди при дыхании.</w:t>
      </w:r>
    </w:p>
    <w:p w:rsidR="00C230F1" w:rsidRPr="00C230F1" w:rsidRDefault="00C230F1" w:rsidP="00C230F1">
      <w:pPr>
        <w:pStyle w:val="a3"/>
        <w:rPr>
          <w:rFonts w:ascii="Helvetica" w:hAnsi="Helvetica" w:cs="Helvetica"/>
          <w:color w:val="000000"/>
          <w:sz w:val="22"/>
          <w:szCs w:val="22"/>
        </w:rPr>
      </w:pPr>
      <w:r w:rsidRPr="00C230F1">
        <w:rPr>
          <w:rFonts w:ascii="Helvetica" w:hAnsi="Helvetica" w:cs="Helvetica"/>
          <w:color w:val="000000"/>
          <w:sz w:val="22"/>
          <w:szCs w:val="22"/>
        </w:rPr>
        <w:t>Средняя длительность симптомов составляла 4 дня.</w:t>
      </w:r>
    </w:p>
    <w:p w:rsidR="00C230F1" w:rsidRPr="00C230F1" w:rsidRDefault="00C65B35" w:rsidP="00C230F1">
      <w:pPr>
        <w:pStyle w:val="a3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Средняя продолжительность</w:t>
      </w:r>
      <w:r w:rsidR="00C230F1" w:rsidRPr="00C230F1">
        <w:rPr>
          <w:rFonts w:ascii="Helvetica" w:hAnsi="Helvetica" w:cs="Helvetica"/>
          <w:color w:val="000000"/>
          <w:sz w:val="22"/>
          <w:szCs w:val="22"/>
        </w:rPr>
        <w:t xml:space="preserve"> терапии сиропом H. </w:t>
      </w:r>
      <w:proofErr w:type="spellStart"/>
      <w:r w:rsidR="00C230F1" w:rsidRPr="00C230F1">
        <w:rPr>
          <w:rFonts w:ascii="Helvetica" w:hAnsi="Helvetica" w:cs="Helvetica"/>
          <w:color w:val="000000"/>
          <w:sz w:val="22"/>
          <w:szCs w:val="22"/>
        </w:rPr>
        <w:t>helix</w:t>
      </w:r>
      <w:proofErr w:type="spellEnd"/>
      <w:r w:rsidR="00C230F1" w:rsidRPr="00C230F1">
        <w:rPr>
          <w:rFonts w:ascii="Helvetica" w:hAnsi="Helvetica" w:cs="Helvetica"/>
          <w:color w:val="000000"/>
          <w:sz w:val="22"/>
          <w:szCs w:val="22"/>
        </w:rPr>
        <w:t xml:space="preserve"> составляла 7 дней, а средняя величина дозировки составляла 15 мл/день (10 мл для детей и 22 мл для взрослых). Сопутствующие препараты были выписаны 60.7% (5,865) пациентов, и у 3,795 из них (39.2%) это были антибиотики (</w:t>
      </w:r>
      <w:proofErr w:type="gramStart"/>
      <w:r w:rsidR="00C230F1" w:rsidRPr="00C230F1">
        <w:rPr>
          <w:rFonts w:ascii="Helvetica" w:hAnsi="Helvetica" w:cs="Helvetica"/>
          <w:color w:val="000000"/>
          <w:sz w:val="22"/>
          <w:szCs w:val="22"/>
        </w:rPr>
        <w:t>Таблица  3</w:t>
      </w:r>
      <w:proofErr w:type="gramEnd"/>
      <w:r w:rsidR="00C230F1" w:rsidRPr="00C230F1">
        <w:rPr>
          <w:rFonts w:ascii="Helvetica" w:hAnsi="Helvetica" w:cs="Helvetica"/>
          <w:color w:val="000000"/>
          <w:sz w:val="22"/>
          <w:szCs w:val="22"/>
        </w:rPr>
        <w:t>).</w:t>
      </w:r>
    </w:p>
    <w:p w:rsidR="00C230F1" w:rsidRPr="00C230F1" w:rsidRDefault="00C230F1" w:rsidP="00C230F1">
      <w:pPr>
        <w:pStyle w:val="a3"/>
        <w:rPr>
          <w:rFonts w:ascii="Helvetica" w:hAnsi="Helvetica" w:cs="Helvetica"/>
          <w:color w:val="000000"/>
          <w:sz w:val="22"/>
          <w:szCs w:val="22"/>
        </w:rPr>
      </w:pPr>
      <w:r w:rsidRPr="00C230F1">
        <w:rPr>
          <w:rFonts w:ascii="Helvetica" w:hAnsi="Helvetica" w:cs="Helvetica"/>
          <w:color w:val="000000"/>
          <w:sz w:val="22"/>
          <w:szCs w:val="22"/>
        </w:rPr>
        <w:t> </w:t>
      </w:r>
    </w:p>
    <w:p w:rsidR="00C230F1" w:rsidRPr="00C230F1" w:rsidRDefault="00C230F1" w:rsidP="00C230F1">
      <w:pPr>
        <w:pStyle w:val="a3"/>
        <w:rPr>
          <w:rFonts w:ascii="Helvetica" w:hAnsi="Helvetica" w:cs="Helvetica"/>
          <w:color w:val="000000"/>
          <w:sz w:val="22"/>
          <w:szCs w:val="22"/>
        </w:rPr>
      </w:pPr>
      <w:r w:rsidRPr="00C230F1">
        <w:rPr>
          <w:rFonts w:ascii="Helvetica" w:hAnsi="Helvetica" w:cs="Helvetica"/>
          <w:color w:val="000000"/>
          <w:sz w:val="22"/>
          <w:szCs w:val="22"/>
        </w:rPr>
        <w:t xml:space="preserve">Таблица 1. Распределение 9657 латиноамериканских пациентов с бронхитом, включенных в исследование лечения с применением сиропа </w:t>
      </w:r>
      <w:proofErr w:type="spellStart"/>
      <w:r w:rsidRPr="00C230F1">
        <w:rPr>
          <w:rFonts w:ascii="Helvetica" w:hAnsi="Helvetica" w:cs="Helvetica"/>
          <w:color w:val="000000"/>
          <w:sz w:val="22"/>
          <w:szCs w:val="22"/>
        </w:rPr>
        <w:t>Hedera</w:t>
      </w:r>
      <w:proofErr w:type="spellEnd"/>
      <w:r w:rsidRPr="00C230F1"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 w:rsidRPr="00C230F1">
        <w:rPr>
          <w:rFonts w:ascii="Helvetica" w:hAnsi="Helvetica" w:cs="Helvetica"/>
          <w:color w:val="000000"/>
          <w:sz w:val="22"/>
          <w:szCs w:val="22"/>
        </w:rPr>
        <w:t>helix</w:t>
      </w:r>
      <w:proofErr w:type="spellEnd"/>
    </w:p>
    <w:tbl>
      <w:tblPr>
        <w:tblW w:w="0" w:type="auto"/>
        <w:tblCellSpacing w:w="0" w:type="dxa"/>
        <w:tblInd w:w="450" w:type="dxa"/>
        <w:tblBorders>
          <w:top w:val="single" w:sz="12" w:space="0" w:color="29298B"/>
          <w:left w:val="single" w:sz="12" w:space="0" w:color="29298B"/>
          <w:bottom w:val="single" w:sz="12" w:space="0" w:color="29298B"/>
          <w:right w:val="single" w:sz="12" w:space="0" w:color="29298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32"/>
        <w:gridCol w:w="2006"/>
      </w:tblGrid>
      <w:tr w:rsidR="00C230F1" w:rsidRPr="00C230F1" w:rsidTr="00C230F1">
        <w:trPr>
          <w:tblCellSpacing w:w="0" w:type="dxa"/>
        </w:trPr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0F1" w:rsidRPr="00C230F1" w:rsidRDefault="00C230F1">
            <w:pPr>
              <w:pStyle w:val="tableparagraph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230F1"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  <w:t>Страны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0F1" w:rsidRPr="00C230F1" w:rsidRDefault="00C230F1">
            <w:pPr>
              <w:pStyle w:val="tableparagraph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230F1"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  <w:t>Пациенты, участвовавшие в исследовании</w:t>
            </w:r>
          </w:p>
        </w:tc>
      </w:tr>
      <w:tr w:rsidR="00C230F1" w:rsidRPr="00C230F1" w:rsidTr="00C230F1">
        <w:trPr>
          <w:tblCellSpacing w:w="0" w:type="dxa"/>
        </w:trPr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0F1" w:rsidRPr="00C230F1" w:rsidRDefault="00C230F1">
            <w:pPr>
              <w:pStyle w:val="tableparagraph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230F1">
              <w:rPr>
                <w:rFonts w:ascii="Helvetica" w:hAnsi="Helvetica" w:cs="Helvetica"/>
                <w:color w:val="000000"/>
                <w:sz w:val="22"/>
                <w:szCs w:val="22"/>
              </w:rPr>
              <w:t>Аргентина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0F1" w:rsidRPr="00C230F1" w:rsidRDefault="00C230F1">
            <w:pPr>
              <w:pStyle w:val="tableparagraph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230F1">
              <w:rPr>
                <w:rFonts w:ascii="Helvetica" w:hAnsi="Helvetica" w:cs="Helvetica"/>
                <w:color w:val="000000"/>
                <w:sz w:val="22"/>
                <w:szCs w:val="22"/>
              </w:rPr>
              <w:t>1415 (14.7%)</w:t>
            </w:r>
          </w:p>
        </w:tc>
      </w:tr>
      <w:tr w:rsidR="00C230F1" w:rsidRPr="00C230F1" w:rsidTr="00C230F1">
        <w:trPr>
          <w:tblCellSpacing w:w="0" w:type="dxa"/>
        </w:trPr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0F1" w:rsidRPr="00C230F1" w:rsidRDefault="00C230F1">
            <w:pPr>
              <w:pStyle w:val="tableparagraph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230F1">
              <w:rPr>
                <w:rFonts w:ascii="Helvetica" w:hAnsi="Helvetica" w:cs="Helvetica"/>
                <w:color w:val="000000"/>
                <w:sz w:val="22"/>
                <w:szCs w:val="22"/>
              </w:rPr>
              <w:t>Центральная Америка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0F1" w:rsidRPr="00C230F1" w:rsidRDefault="00C230F1">
            <w:pPr>
              <w:pStyle w:val="tableparagraph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230F1">
              <w:rPr>
                <w:rFonts w:ascii="Helvetica" w:hAnsi="Helvetica" w:cs="Helvetica"/>
                <w:color w:val="000000"/>
                <w:sz w:val="22"/>
                <w:szCs w:val="22"/>
              </w:rPr>
              <w:t>76 (0.7%)</w:t>
            </w:r>
          </w:p>
        </w:tc>
      </w:tr>
      <w:tr w:rsidR="00C230F1" w:rsidRPr="00C230F1" w:rsidTr="00C230F1">
        <w:trPr>
          <w:tblCellSpacing w:w="0" w:type="dxa"/>
        </w:trPr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0F1" w:rsidRPr="00C230F1" w:rsidRDefault="00C230F1">
            <w:pPr>
              <w:pStyle w:val="tableparagraph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230F1">
              <w:rPr>
                <w:rFonts w:ascii="Helvetica" w:hAnsi="Helvetica" w:cs="Helvetica"/>
                <w:color w:val="000000"/>
                <w:sz w:val="22"/>
                <w:szCs w:val="22"/>
              </w:rPr>
              <w:t>Чили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0F1" w:rsidRPr="00C230F1" w:rsidRDefault="00C230F1">
            <w:pPr>
              <w:pStyle w:val="tableparagraph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230F1">
              <w:rPr>
                <w:rFonts w:ascii="Helvetica" w:hAnsi="Helvetica" w:cs="Helvetica"/>
                <w:color w:val="000000"/>
                <w:sz w:val="22"/>
                <w:szCs w:val="22"/>
              </w:rPr>
              <w:t>434 (4.5%)</w:t>
            </w:r>
          </w:p>
        </w:tc>
      </w:tr>
      <w:tr w:rsidR="00C230F1" w:rsidRPr="00C230F1" w:rsidTr="00C230F1">
        <w:trPr>
          <w:tblCellSpacing w:w="0" w:type="dxa"/>
        </w:trPr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0F1" w:rsidRPr="00C230F1" w:rsidRDefault="00C230F1">
            <w:pPr>
              <w:pStyle w:val="tableparagraph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230F1">
              <w:rPr>
                <w:rFonts w:ascii="Helvetica" w:hAnsi="Helvetica" w:cs="Helvetica"/>
                <w:color w:val="000000"/>
                <w:sz w:val="22"/>
                <w:szCs w:val="22"/>
              </w:rPr>
              <w:t>Колумбия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0F1" w:rsidRPr="00C230F1" w:rsidRDefault="00C230F1">
            <w:pPr>
              <w:pStyle w:val="tableparagraph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230F1">
              <w:rPr>
                <w:rFonts w:ascii="Helvetica" w:hAnsi="Helvetica" w:cs="Helvetica"/>
                <w:color w:val="000000"/>
                <w:sz w:val="22"/>
                <w:szCs w:val="22"/>
              </w:rPr>
              <w:t>239 (2.5%)</w:t>
            </w:r>
          </w:p>
        </w:tc>
      </w:tr>
      <w:tr w:rsidR="00C230F1" w:rsidRPr="00C230F1" w:rsidTr="00C230F1">
        <w:trPr>
          <w:tblCellSpacing w:w="0" w:type="dxa"/>
        </w:trPr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0F1" w:rsidRPr="00C230F1" w:rsidRDefault="00C230F1">
            <w:pPr>
              <w:pStyle w:val="tableparagraph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230F1">
              <w:rPr>
                <w:rFonts w:ascii="Helvetica" w:hAnsi="Helvetica" w:cs="Helvetica"/>
                <w:color w:val="000000"/>
                <w:sz w:val="22"/>
                <w:szCs w:val="22"/>
              </w:rPr>
              <w:t>Доминиканская Республика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0F1" w:rsidRPr="00C230F1" w:rsidRDefault="00C230F1">
            <w:pPr>
              <w:pStyle w:val="tableparagraph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230F1">
              <w:rPr>
                <w:rFonts w:ascii="Helvetica" w:hAnsi="Helvetica" w:cs="Helvetica"/>
                <w:color w:val="000000"/>
                <w:sz w:val="22"/>
                <w:szCs w:val="22"/>
              </w:rPr>
              <w:t>150 (1.6%)</w:t>
            </w:r>
          </w:p>
        </w:tc>
      </w:tr>
      <w:tr w:rsidR="00C230F1" w:rsidRPr="00C230F1" w:rsidTr="00C230F1">
        <w:trPr>
          <w:tblCellSpacing w:w="0" w:type="dxa"/>
        </w:trPr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0F1" w:rsidRPr="00C230F1" w:rsidRDefault="00C230F1">
            <w:pPr>
              <w:pStyle w:val="tableparagraph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230F1">
              <w:rPr>
                <w:rFonts w:ascii="Helvetica" w:hAnsi="Helvetica" w:cs="Helvetica"/>
                <w:color w:val="000000"/>
                <w:sz w:val="22"/>
                <w:szCs w:val="22"/>
              </w:rPr>
              <w:t>Эквадор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0F1" w:rsidRPr="00C230F1" w:rsidRDefault="00C230F1">
            <w:pPr>
              <w:pStyle w:val="tableparagraph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230F1">
              <w:rPr>
                <w:rFonts w:ascii="Helvetica" w:hAnsi="Helvetica" w:cs="Helvetica"/>
                <w:color w:val="000000"/>
                <w:sz w:val="22"/>
                <w:szCs w:val="22"/>
              </w:rPr>
              <w:t>149 (1.5%)</w:t>
            </w:r>
          </w:p>
        </w:tc>
      </w:tr>
      <w:tr w:rsidR="00C230F1" w:rsidRPr="00C230F1" w:rsidTr="00C230F1">
        <w:trPr>
          <w:tblCellSpacing w:w="0" w:type="dxa"/>
        </w:trPr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0F1" w:rsidRPr="00C230F1" w:rsidRDefault="00C230F1">
            <w:pPr>
              <w:pStyle w:val="tableparagraph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230F1">
              <w:rPr>
                <w:rFonts w:ascii="Helvetica" w:hAnsi="Helvetica" w:cs="Helvetica"/>
                <w:color w:val="000000"/>
                <w:sz w:val="22"/>
                <w:szCs w:val="22"/>
              </w:rPr>
              <w:t>Мексика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0F1" w:rsidRPr="00C230F1" w:rsidRDefault="00C230F1">
            <w:pPr>
              <w:pStyle w:val="tableparagraph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230F1">
              <w:rPr>
                <w:rFonts w:ascii="Helvetica" w:hAnsi="Helvetica" w:cs="Helvetica"/>
                <w:color w:val="000000"/>
                <w:sz w:val="22"/>
                <w:szCs w:val="22"/>
              </w:rPr>
              <w:t>4894 (50.7%)</w:t>
            </w:r>
          </w:p>
        </w:tc>
      </w:tr>
      <w:tr w:rsidR="00C230F1" w:rsidRPr="00C230F1" w:rsidTr="00C230F1">
        <w:trPr>
          <w:tblCellSpacing w:w="0" w:type="dxa"/>
        </w:trPr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0F1" w:rsidRPr="00C230F1" w:rsidRDefault="00C230F1">
            <w:pPr>
              <w:pStyle w:val="tableparagraph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230F1">
              <w:rPr>
                <w:rFonts w:ascii="Helvetica" w:hAnsi="Helvetica" w:cs="Helvetica"/>
                <w:color w:val="000000"/>
                <w:sz w:val="22"/>
                <w:szCs w:val="22"/>
              </w:rPr>
              <w:t>Парагвай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0F1" w:rsidRPr="00C230F1" w:rsidRDefault="00C230F1">
            <w:pPr>
              <w:pStyle w:val="tableparagraph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230F1">
              <w:rPr>
                <w:rFonts w:ascii="Helvetica" w:hAnsi="Helvetica" w:cs="Helvetica"/>
                <w:color w:val="000000"/>
                <w:sz w:val="22"/>
                <w:szCs w:val="22"/>
              </w:rPr>
              <w:t>118 (1.2%)</w:t>
            </w:r>
          </w:p>
        </w:tc>
      </w:tr>
      <w:tr w:rsidR="00C230F1" w:rsidRPr="00C230F1" w:rsidTr="00C230F1">
        <w:trPr>
          <w:tblCellSpacing w:w="0" w:type="dxa"/>
        </w:trPr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0F1" w:rsidRPr="00C230F1" w:rsidRDefault="00C230F1">
            <w:pPr>
              <w:pStyle w:val="tableparagraph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230F1">
              <w:rPr>
                <w:rFonts w:ascii="Helvetica" w:hAnsi="Helvetica" w:cs="Helvetica"/>
                <w:color w:val="000000"/>
                <w:sz w:val="22"/>
                <w:szCs w:val="22"/>
              </w:rPr>
              <w:t>Перу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0F1" w:rsidRPr="00C230F1" w:rsidRDefault="00C230F1">
            <w:pPr>
              <w:pStyle w:val="tableparagraph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230F1">
              <w:rPr>
                <w:rFonts w:ascii="Helvetica" w:hAnsi="Helvetica" w:cs="Helvetica"/>
                <w:color w:val="000000"/>
                <w:sz w:val="22"/>
                <w:szCs w:val="22"/>
              </w:rPr>
              <w:t>950 (9.8%)</w:t>
            </w:r>
          </w:p>
        </w:tc>
      </w:tr>
      <w:tr w:rsidR="00C230F1" w:rsidRPr="00C230F1" w:rsidTr="00C230F1">
        <w:trPr>
          <w:tblCellSpacing w:w="0" w:type="dxa"/>
        </w:trPr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0F1" w:rsidRPr="00C230F1" w:rsidRDefault="00C230F1">
            <w:pPr>
              <w:pStyle w:val="tableparagraph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230F1">
              <w:rPr>
                <w:rFonts w:ascii="Helvetica" w:hAnsi="Helvetica" w:cs="Helvetica"/>
                <w:color w:val="000000"/>
                <w:sz w:val="22"/>
                <w:szCs w:val="22"/>
              </w:rPr>
              <w:t>Уругвай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0F1" w:rsidRPr="00C230F1" w:rsidRDefault="00C230F1">
            <w:pPr>
              <w:pStyle w:val="tableparagraph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230F1">
              <w:rPr>
                <w:rFonts w:ascii="Helvetica" w:hAnsi="Helvetica" w:cs="Helvetica"/>
                <w:color w:val="000000"/>
                <w:sz w:val="22"/>
                <w:szCs w:val="22"/>
              </w:rPr>
              <w:t>154 (1.6%)</w:t>
            </w:r>
          </w:p>
        </w:tc>
      </w:tr>
      <w:tr w:rsidR="00C230F1" w:rsidRPr="00C230F1" w:rsidTr="00C230F1">
        <w:trPr>
          <w:tblCellSpacing w:w="0" w:type="dxa"/>
        </w:trPr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0F1" w:rsidRPr="00C230F1" w:rsidRDefault="00C230F1">
            <w:pPr>
              <w:pStyle w:val="tableparagraph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230F1">
              <w:rPr>
                <w:rFonts w:ascii="Helvetica" w:hAnsi="Helvetica" w:cs="Helvetica"/>
                <w:color w:val="000000"/>
                <w:sz w:val="22"/>
                <w:szCs w:val="22"/>
              </w:rPr>
              <w:t>Венесуэла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0F1" w:rsidRPr="00C230F1" w:rsidRDefault="00C230F1">
            <w:pPr>
              <w:pStyle w:val="tableparagraph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230F1">
              <w:rPr>
                <w:rFonts w:ascii="Helvetica" w:hAnsi="Helvetica" w:cs="Helvetica"/>
                <w:color w:val="000000"/>
                <w:sz w:val="22"/>
                <w:szCs w:val="22"/>
              </w:rPr>
              <w:t>1078 (11.2%)</w:t>
            </w:r>
          </w:p>
        </w:tc>
      </w:tr>
      <w:tr w:rsidR="00C230F1" w:rsidRPr="00C230F1" w:rsidTr="00C230F1">
        <w:trPr>
          <w:tblCellSpacing w:w="0" w:type="dxa"/>
        </w:trPr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0F1" w:rsidRPr="00C230F1" w:rsidRDefault="00C230F1">
            <w:pPr>
              <w:pStyle w:val="tableparagraph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230F1">
              <w:rPr>
                <w:rFonts w:ascii="Helvetica" w:hAnsi="Helvetica" w:cs="Helvetica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0F1" w:rsidRPr="00C230F1" w:rsidRDefault="00C230F1">
            <w:pPr>
              <w:pStyle w:val="tableparagraph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230F1">
              <w:rPr>
                <w:rFonts w:ascii="Helvetica" w:hAnsi="Helvetica" w:cs="Helvetica"/>
                <w:color w:val="000000"/>
                <w:sz w:val="22"/>
                <w:szCs w:val="22"/>
              </w:rPr>
              <w:t>9657 (100.0%)</w:t>
            </w:r>
          </w:p>
        </w:tc>
      </w:tr>
    </w:tbl>
    <w:p w:rsidR="00C230F1" w:rsidRPr="00C230F1" w:rsidRDefault="00C230F1" w:rsidP="00C230F1">
      <w:pPr>
        <w:pStyle w:val="a3"/>
        <w:rPr>
          <w:rFonts w:ascii="Helvetica" w:hAnsi="Helvetica" w:cs="Helvetica"/>
          <w:color w:val="000000"/>
          <w:sz w:val="22"/>
          <w:szCs w:val="22"/>
        </w:rPr>
      </w:pPr>
      <w:r w:rsidRPr="00C230F1">
        <w:rPr>
          <w:rFonts w:ascii="Helvetica" w:hAnsi="Helvetica" w:cs="Helvetica"/>
          <w:color w:val="000000"/>
          <w:sz w:val="22"/>
          <w:szCs w:val="22"/>
        </w:rPr>
        <w:t> </w:t>
      </w:r>
    </w:p>
    <w:p w:rsidR="00C230F1" w:rsidRPr="00C230F1" w:rsidRDefault="00C230F1" w:rsidP="00C230F1">
      <w:pPr>
        <w:pStyle w:val="a3"/>
        <w:rPr>
          <w:rFonts w:ascii="Helvetica" w:hAnsi="Helvetica" w:cs="Helvetica"/>
          <w:color w:val="000000"/>
          <w:sz w:val="22"/>
          <w:szCs w:val="22"/>
        </w:rPr>
      </w:pPr>
      <w:r w:rsidRPr="00C230F1">
        <w:rPr>
          <w:rFonts w:ascii="Helvetica" w:hAnsi="Helvetica" w:cs="Helvetica"/>
          <w:color w:val="000000"/>
          <w:sz w:val="22"/>
          <w:szCs w:val="22"/>
        </w:rPr>
        <w:t> </w:t>
      </w:r>
    </w:p>
    <w:p w:rsidR="00C230F1" w:rsidRPr="00C230F1" w:rsidRDefault="00C230F1" w:rsidP="00C230F1">
      <w:pPr>
        <w:pStyle w:val="a3"/>
        <w:rPr>
          <w:rFonts w:ascii="Helvetica" w:hAnsi="Helvetica" w:cs="Helvetica"/>
          <w:color w:val="000000"/>
          <w:sz w:val="22"/>
          <w:szCs w:val="22"/>
        </w:rPr>
      </w:pPr>
      <w:r w:rsidRPr="00C230F1">
        <w:rPr>
          <w:rFonts w:ascii="Helvetica" w:hAnsi="Helvetica" w:cs="Helvetica"/>
          <w:color w:val="000000"/>
          <w:sz w:val="22"/>
          <w:szCs w:val="22"/>
        </w:rPr>
        <w:t> </w:t>
      </w:r>
    </w:p>
    <w:p w:rsidR="00C230F1" w:rsidRPr="00C230F1" w:rsidRDefault="00C230F1" w:rsidP="00C230F1">
      <w:pPr>
        <w:pStyle w:val="a3"/>
        <w:rPr>
          <w:rFonts w:ascii="Helvetica" w:hAnsi="Helvetica" w:cs="Helvetica"/>
          <w:color w:val="000000"/>
          <w:sz w:val="22"/>
          <w:szCs w:val="22"/>
        </w:rPr>
      </w:pPr>
      <w:r w:rsidRPr="00C230F1">
        <w:rPr>
          <w:rFonts w:ascii="Helvetica" w:hAnsi="Helvetica" w:cs="Helvetica"/>
          <w:color w:val="000000"/>
          <w:sz w:val="22"/>
          <w:szCs w:val="22"/>
        </w:rPr>
        <w:lastRenderedPageBreak/>
        <w:t>Таблица 2. Пациенты младше 15 лет, разбивка по возрасту</w:t>
      </w:r>
    </w:p>
    <w:tbl>
      <w:tblPr>
        <w:tblW w:w="0" w:type="auto"/>
        <w:tblCellSpacing w:w="0" w:type="dxa"/>
        <w:tblInd w:w="450" w:type="dxa"/>
        <w:tblBorders>
          <w:top w:val="single" w:sz="12" w:space="0" w:color="29298B"/>
          <w:left w:val="single" w:sz="12" w:space="0" w:color="29298B"/>
          <w:bottom w:val="single" w:sz="12" w:space="0" w:color="29298B"/>
          <w:right w:val="single" w:sz="12" w:space="0" w:color="29298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32"/>
        <w:gridCol w:w="1932"/>
      </w:tblGrid>
      <w:tr w:rsidR="00C230F1" w:rsidRPr="00C230F1" w:rsidTr="00C230F1">
        <w:trPr>
          <w:tblCellSpacing w:w="0" w:type="dxa"/>
        </w:trPr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0F1" w:rsidRPr="00C230F1" w:rsidRDefault="00C230F1">
            <w:pPr>
              <w:pStyle w:val="tableparagraph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230F1"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  <w:t>Возрастная группа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0F1" w:rsidRPr="00C230F1" w:rsidRDefault="00C230F1">
            <w:pPr>
              <w:pStyle w:val="tableparagraph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230F1"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  <w:t>Дети</w:t>
            </w:r>
          </w:p>
        </w:tc>
      </w:tr>
      <w:tr w:rsidR="00C230F1" w:rsidRPr="00C230F1" w:rsidTr="00C230F1">
        <w:trPr>
          <w:tblCellSpacing w:w="0" w:type="dxa"/>
        </w:trPr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0F1" w:rsidRPr="00C230F1" w:rsidRDefault="00C230F1">
            <w:pPr>
              <w:pStyle w:val="tableparagraph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230F1">
              <w:rPr>
                <w:rFonts w:ascii="Helvetica" w:hAnsi="Helvetica" w:cs="Helvetica"/>
                <w:color w:val="000000"/>
                <w:sz w:val="22"/>
                <w:szCs w:val="22"/>
              </w:rPr>
              <w:t>&lt;1 года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0F1" w:rsidRPr="00C230F1" w:rsidRDefault="00C230F1">
            <w:pPr>
              <w:pStyle w:val="tableparagraph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230F1">
              <w:rPr>
                <w:rFonts w:ascii="Helvetica" w:hAnsi="Helvetica" w:cs="Helvetica"/>
                <w:color w:val="000000"/>
                <w:sz w:val="22"/>
                <w:szCs w:val="22"/>
              </w:rPr>
              <w:t>188 ( 3.6%)</w:t>
            </w:r>
          </w:p>
        </w:tc>
      </w:tr>
      <w:tr w:rsidR="00C230F1" w:rsidRPr="00C230F1" w:rsidTr="00C230F1">
        <w:trPr>
          <w:tblCellSpacing w:w="0" w:type="dxa"/>
        </w:trPr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0F1" w:rsidRPr="00C230F1" w:rsidRDefault="00C230F1">
            <w:pPr>
              <w:pStyle w:val="tableparagraph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230F1">
              <w:rPr>
                <w:rFonts w:ascii="Helvetica" w:hAnsi="Helvetica" w:cs="Helvetica"/>
                <w:color w:val="000000"/>
                <w:sz w:val="22"/>
                <w:szCs w:val="22"/>
              </w:rPr>
              <w:t>1–5 лет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0F1" w:rsidRPr="00C230F1" w:rsidRDefault="00C230F1">
            <w:pPr>
              <w:pStyle w:val="tableparagraph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230F1">
              <w:rPr>
                <w:rFonts w:ascii="Helvetica" w:hAnsi="Helvetica" w:cs="Helvetica"/>
                <w:color w:val="000000"/>
                <w:sz w:val="22"/>
                <w:szCs w:val="22"/>
              </w:rPr>
              <w:t>2822 (54.5%)</w:t>
            </w:r>
          </w:p>
        </w:tc>
      </w:tr>
      <w:tr w:rsidR="00C230F1" w:rsidRPr="00C230F1" w:rsidTr="00C230F1">
        <w:trPr>
          <w:tblCellSpacing w:w="0" w:type="dxa"/>
        </w:trPr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0F1" w:rsidRPr="00C230F1" w:rsidRDefault="00C230F1">
            <w:pPr>
              <w:pStyle w:val="tableparagraph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230F1">
              <w:rPr>
                <w:rFonts w:ascii="Helvetica" w:hAnsi="Helvetica" w:cs="Helvetica"/>
                <w:color w:val="000000"/>
                <w:sz w:val="22"/>
                <w:szCs w:val="22"/>
              </w:rPr>
              <w:t>6–12 лет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0F1" w:rsidRPr="00C230F1" w:rsidRDefault="00C230F1">
            <w:pPr>
              <w:pStyle w:val="tableparagraph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230F1">
              <w:rPr>
                <w:rFonts w:ascii="Helvetica" w:hAnsi="Helvetica" w:cs="Helvetica"/>
                <w:color w:val="000000"/>
                <w:sz w:val="22"/>
                <w:szCs w:val="22"/>
              </w:rPr>
              <w:t>1843 (35.6%)</w:t>
            </w:r>
          </w:p>
        </w:tc>
      </w:tr>
      <w:tr w:rsidR="00C230F1" w:rsidRPr="00C230F1" w:rsidTr="00C230F1">
        <w:trPr>
          <w:tblCellSpacing w:w="0" w:type="dxa"/>
        </w:trPr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0F1" w:rsidRPr="00C230F1" w:rsidRDefault="00C230F1">
            <w:pPr>
              <w:pStyle w:val="tableparagraph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230F1">
              <w:rPr>
                <w:rFonts w:ascii="Helvetica" w:hAnsi="Helvetica" w:cs="Helvetica"/>
                <w:color w:val="000000"/>
                <w:sz w:val="22"/>
                <w:szCs w:val="22"/>
              </w:rPr>
              <w:t>13–14 лет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0F1" w:rsidRPr="00C230F1" w:rsidRDefault="00C230F1">
            <w:pPr>
              <w:pStyle w:val="tableparagraph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230F1">
              <w:rPr>
                <w:rFonts w:ascii="Helvetica" w:hAnsi="Helvetica" w:cs="Helvetica"/>
                <w:color w:val="000000"/>
                <w:sz w:val="22"/>
                <w:szCs w:val="22"/>
              </w:rPr>
              <w:t>328 (6.3%)</w:t>
            </w:r>
          </w:p>
        </w:tc>
      </w:tr>
      <w:tr w:rsidR="00C230F1" w:rsidRPr="00C230F1" w:rsidTr="00C230F1">
        <w:trPr>
          <w:tblCellSpacing w:w="0" w:type="dxa"/>
        </w:trPr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0F1" w:rsidRPr="00C230F1" w:rsidRDefault="00C230F1">
            <w:pPr>
              <w:pStyle w:val="tableparagraph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230F1">
              <w:rPr>
                <w:rFonts w:ascii="Helvetica" w:hAnsi="Helvetica" w:cs="Helvetica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0F1" w:rsidRPr="00C230F1" w:rsidRDefault="00C230F1">
            <w:pPr>
              <w:pStyle w:val="tableparagraph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230F1">
              <w:rPr>
                <w:rFonts w:ascii="Helvetica" w:hAnsi="Helvetica" w:cs="Helvetica"/>
                <w:color w:val="000000"/>
                <w:sz w:val="22"/>
                <w:szCs w:val="22"/>
              </w:rPr>
              <w:t>5181 (100%)</w:t>
            </w:r>
          </w:p>
        </w:tc>
      </w:tr>
    </w:tbl>
    <w:p w:rsidR="00C230F1" w:rsidRPr="00C230F1" w:rsidRDefault="00C230F1" w:rsidP="00C230F1">
      <w:pPr>
        <w:pStyle w:val="a3"/>
        <w:rPr>
          <w:rFonts w:ascii="Helvetica" w:hAnsi="Helvetica" w:cs="Helvetica"/>
          <w:color w:val="000000"/>
          <w:sz w:val="22"/>
          <w:szCs w:val="22"/>
        </w:rPr>
      </w:pPr>
      <w:r w:rsidRPr="00C230F1">
        <w:rPr>
          <w:rFonts w:ascii="Helvetica" w:hAnsi="Helvetica" w:cs="Helvetica"/>
          <w:color w:val="000000"/>
          <w:sz w:val="22"/>
          <w:szCs w:val="22"/>
        </w:rPr>
        <w:t>Таблица 3.    Характерис</w:t>
      </w:r>
      <w:r w:rsidR="00C65B35">
        <w:rPr>
          <w:rFonts w:ascii="Helvetica" w:hAnsi="Helvetica" w:cs="Helvetica"/>
          <w:color w:val="000000"/>
          <w:sz w:val="22"/>
          <w:szCs w:val="22"/>
        </w:rPr>
        <w:t>тики пациентов, участвовавших в</w:t>
      </w:r>
      <w:r w:rsidRPr="00C230F1">
        <w:rPr>
          <w:rFonts w:ascii="Helvetica" w:hAnsi="Helvetica" w:cs="Helvetica"/>
          <w:color w:val="000000"/>
          <w:sz w:val="22"/>
          <w:szCs w:val="22"/>
        </w:rPr>
        <w:t> исследовании</w:t>
      </w:r>
    </w:p>
    <w:tbl>
      <w:tblPr>
        <w:tblW w:w="0" w:type="auto"/>
        <w:tblCellSpacing w:w="0" w:type="dxa"/>
        <w:tblBorders>
          <w:top w:val="single" w:sz="12" w:space="0" w:color="29298B"/>
          <w:left w:val="single" w:sz="12" w:space="0" w:color="29298B"/>
          <w:bottom w:val="single" w:sz="12" w:space="0" w:color="29298B"/>
          <w:right w:val="single" w:sz="12" w:space="0" w:color="29298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6"/>
        <w:gridCol w:w="1428"/>
        <w:gridCol w:w="1428"/>
        <w:gridCol w:w="1428"/>
      </w:tblGrid>
      <w:tr w:rsidR="00C230F1" w:rsidRPr="00C230F1" w:rsidTr="00C230F1">
        <w:trPr>
          <w:tblCellSpacing w:w="0" w:type="dxa"/>
        </w:trPr>
        <w:tc>
          <w:tcPr>
            <w:tcW w:w="3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0F1" w:rsidRPr="00C230F1" w:rsidRDefault="00C230F1">
            <w:pPr>
              <w:pStyle w:val="tableparagraph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230F1"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  <w:t>Пациенты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0F1" w:rsidRPr="00C230F1" w:rsidRDefault="00C230F1">
            <w:pPr>
              <w:pStyle w:val="tableparagraph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230F1"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  <w:t>Все 9657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0F1" w:rsidRPr="00C230F1" w:rsidRDefault="00C230F1">
            <w:pPr>
              <w:pStyle w:val="tableparagraph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230F1"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  <w:t>Дети 5181 (53.7%)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0F1" w:rsidRPr="00C230F1" w:rsidRDefault="00C230F1">
            <w:pPr>
              <w:pStyle w:val="tableparagraph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230F1"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  <w:t>Взрослые 4476 (46.3%)</w:t>
            </w:r>
          </w:p>
        </w:tc>
      </w:tr>
      <w:tr w:rsidR="00C230F1" w:rsidRPr="00C230F1" w:rsidTr="00C230F1">
        <w:trPr>
          <w:tblCellSpacing w:w="0" w:type="dxa"/>
        </w:trPr>
        <w:tc>
          <w:tcPr>
            <w:tcW w:w="3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0F1" w:rsidRPr="00C230F1" w:rsidRDefault="00C230F1">
            <w:pPr>
              <w:pStyle w:val="tableparagraph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230F1">
              <w:rPr>
                <w:rFonts w:ascii="Helvetica" w:hAnsi="Helvetica" w:cs="Helvetica"/>
                <w:color w:val="000000"/>
                <w:sz w:val="22"/>
                <w:szCs w:val="22"/>
              </w:rPr>
              <w:t>Длительность симптомов (средняя величина в днях)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0F1" w:rsidRPr="00C230F1" w:rsidRDefault="00C230F1">
            <w:pPr>
              <w:pStyle w:val="tableparagraph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230F1">
              <w:rPr>
                <w:rFonts w:ascii="Helvetica" w:hAnsi="Helvetica" w:cs="Helvetic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0F1" w:rsidRPr="00C230F1" w:rsidRDefault="00C230F1">
            <w:pPr>
              <w:pStyle w:val="tableparagraph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230F1">
              <w:rPr>
                <w:rFonts w:ascii="Helvetica" w:hAnsi="Helvetica" w:cs="Helvetic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0F1" w:rsidRPr="00C230F1" w:rsidRDefault="00C230F1">
            <w:pPr>
              <w:pStyle w:val="tableparagraph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230F1">
              <w:rPr>
                <w:rFonts w:ascii="Helvetica" w:hAnsi="Helvetica" w:cs="Helvetica"/>
                <w:color w:val="000000"/>
                <w:sz w:val="22"/>
                <w:szCs w:val="22"/>
              </w:rPr>
              <w:t>5</w:t>
            </w:r>
          </w:p>
        </w:tc>
      </w:tr>
      <w:tr w:rsidR="00C230F1" w:rsidRPr="00C230F1" w:rsidTr="00C230F1">
        <w:trPr>
          <w:tblCellSpacing w:w="0" w:type="dxa"/>
        </w:trPr>
        <w:tc>
          <w:tcPr>
            <w:tcW w:w="3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0F1" w:rsidRPr="00C230F1" w:rsidRDefault="00C230F1">
            <w:pPr>
              <w:pStyle w:val="tableparagraph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230F1">
              <w:rPr>
                <w:rFonts w:ascii="Helvetica" w:hAnsi="Helvetica" w:cs="Helvetica"/>
                <w:color w:val="000000"/>
                <w:sz w:val="22"/>
                <w:szCs w:val="22"/>
              </w:rPr>
              <w:t>Длительность лечения (средняя величина в днях)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0F1" w:rsidRPr="00C230F1" w:rsidRDefault="00C230F1">
            <w:pPr>
              <w:pStyle w:val="tableparagraph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230F1">
              <w:rPr>
                <w:rFonts w:ascii="Helvetica" w:hAnsi="Helvetica" w:cs="Helvetica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0F1" w:rsidRPr="00C230F1" w:rsidRDefault="00C230F1">
            <w:pPr>
              <w:pStyle w:val="tableparagraph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230F1">
              <w:rPr>
                <w:rFonts w:ascii="Helvetica" w:hAnsi="Helvetica" w:cs="Helvetica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0F1" w:rsidRPr="00C230F1" w:rsidRDefault="00C230F1">
            <w:pPr>
              <w:pStyle w:val="tableparagraph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230F1">
              <w:rPr>
                <w:rFonts w:ascii="Helvetica" w:hAnsi="Helvetica" w:cs="Helvetica"/>
                <w:color w:val="000000"/>
                <w:sz w:val="22"/>
                <w:szCs w:val="22"/>
              </w:rPr>
              <w:t>7</w:t>
            </w:r>
          </w:p>
        </w:tc>
      </w:tr>
      <w:tr w:rsidR="00C230F1" w:rsidRPr="00C230F1" w:rsidTr="00C230F1">
        <w:trPr>
          <w:tblCellSpacing w:w="0" w:type="dxa"/>
        </w:trPr>
        <w:tc>
          <w:tcPr>
            <w:tcW w:w="3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0F1" w:rsidRPr="00C230F1" w:rsidRDefault="00C230F1">
            <w:pPr>
              <w:pStyle w:val="tableparagraph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230F1">
              <w:rPr>
                <w:rFonts w:ascii="Helvetica" w:hAnsi="Helvetica" w:cs="Helvetica"/>
                <w:color w:val="000000"/>
                <w:sz w:val="22"/>
                <w:szCs w:val="22"/>
              </w:rPr>
              <w:t>Доза (средняя величина в мл/день)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0F1" w:rsidRPr="00C230F1" w:rsidRDefault="00C230F1">
            <w:pPr>
              <w:pStyle w:val="tableparagraph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230F1">
              <w:rPr>
                <w:rFonts w:ascii="Helvetica" w:hAnsi="Helvetica" w:cs="Helvetic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0F1" w:rsidRPr="00C230F1" w:rsidRDefault="00C230F1">
            <w:pPr>
              <w:pStyle w:val="tableparagraph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230F1">
              <w:rPr>
                <w:rFonts w:ascii="Helvetica" w:hAnsi="Helvetica" w:cs="Helvetic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0F1" w:rsidRPr="00C230F1" w:rsidRDefault="00C230F1">
            <w:pPr>
              <w:pStyle w:val="tableparagraph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230F1">
              <w:rPr>
                <w:rFonts w:ascii="Helvetica" w:hAnsi="Helvetica" w:cs="Helvetica"/>
                <w:color w:val="000000"/>
                <w:sz w:val="22"/>
                <w:szCs w:val="22"/>
              </w:rPr>
              <w:t>22</w:t>
            </w:r>
          </w:p>
        </w:tc>
      </w:tr>
      <w:tr w:rsidR="00C230F1" w:rsidRPr="00C230F1" w:rsidTr="00C230F1">
        <w:trPr>
          <w:tblCellSpacing w:w="0" w:type="dxa"/>
        </w:trPr>
        <w:tc>
          <w:tcPr>
            <w:tcW w:w="3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0F1" w:rsidRPr="00C230F1" w:rsidRDefault="00C230F1">
            <w:pPr>
              <w:pStyle w:val="tableparagraph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230F1">
              <w:rPr>
                <w:rFonts w:ascii="Helvetica" w:hAnsi="Helvetica" w:cs="Helvetica"/>
                <w:color w:val="000000"/>
                <w:sz w:val="22"/>
                <w:szCs w:val="22"/>
              </w:rPr>
              <w:t>Сопутствующее лечение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0F1" w:rsidRPr="00C230F1" w:rsidRDefault="00C230F1">
            <w:pPr>
              <w:pStyle w:val="tableparagraph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230F1">
              <w:rPr>
                <w:rFonts w:ascii="Helvetica" w:hAnsi="Helvetica" w:cs="Helvetica"/>
                <w:color w:val="000000"/>
                <w:sz w:val="22"/>
                <w:szCs w:val="22"/>
              </w:rPr>
              <w:t>5865 (60.7%)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0F1" w:rsidRPr="00C230F1" w:rsidRDefault="00C230F1">
            <w:pPr>
              <w:pStyle w:val="tableparagraph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230F1">
              <w:rPr>
                <w:rFonts w:ascii="Helvetica" w:hAnsi="Helvetica" w:cs="Helvetica"/>
                <w:color w:val="000000"/>
                <w:sz w:val="22"/>
                <w:szCs w:val="22"/>
              </w:rPr>
              <w:t>3064 (59.1%)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0F1" w:rsidRPr="00C230F1" w:rsidRDefault="00C230F1">
            <w:pPr>
              <w:pStyle w:val="tableparagraph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230F1">
              <w:rPr>
                <w:rFonts w:ascii="Helvetica" w:hAnsi="Helvetica" w:cs="Helvetica"/>
                <w:color w:val="000000"/>
                <w:sz w:val="22"/>
                <w:szCs w:val="22"/>
              </w:rPr>
              <w:t>2801 (62.9%)</w:t>
            </w:r>
          </w:p>
        </w:tc>
      </w:tr>
      <w:tr w:rsidR="00C230F1" w:rsidRPr="00C230F1" w:rsidTr="00C230F1">
        <w:trPr>
          <w:tblCellSpacing w:w="0" w:type="dxa"/>
        </w:trPr>
        <w:tc>
          <w:tcPr>
            <w:tcW w:w="3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0F1" w:rsidRPr="00C230F1" w:rsidRDefault="00C230F1">
            <w:pPr>
              <w:pStyle w:val="tableparagraph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230F1">
              <w:rPr>
                <w:rFonts w:ascii="Helvetica" w:hAnsi="Helvetica" w:cs="Helvetica"/>
                <w:color w:val="000000"/>
                <w:sz w:val="22"/>
                <w:szCs w:val="22"/>
              </w:rPr>
              <w:t>Антибиотики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0F1" w:rsidRPr="00C230F1" w:rsidRDefault="00C230F1">
            <w:pPr>
              <w:pStyle w:val="tableparagraph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230F1">
              <w:rPr>
                <w:rFonts w:ascii="Helvetica" w:hAnsi="Helvetica" w:cs="Helvetica"/>
                <w:color w:val="000000"/>
                <w:sz w:val="22"/>
                <w:szCs w:val="22"/>
              </w:rPr>
              <w:t>3795 (39.2%)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0F1" w:rsidRPr="00C230F1" w:rsidRDefault="00C230F1">
            <w:pPr>
              <w:pStyle w:val="tableparagraph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230F1">
              <w:rPr>
                <w:rFonts w:ascii="Helvetica" w:hAnsi="Helvetica" w:cs="Helvetica"/>
                <w:color w:val="000000"/>
                <w:sz w:val="22"/>
                <w:szCs w:val="22"/>
              </w:rPr>
              <w:t>1874 (36.2%)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0F1" w:rsidRPr="00C230F1" w:rsidRDefault="00C230F1">
            <w:pPr>
              <w:pStyle w:val="tableparagraph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230F1">
              <w:rPr>
                <w:rFonts w:ascii="Helvetica" w:hAnsi="Helvetica" w:cs="Helvetica"/>
                <w:color w:val="000000"/>
                <w:sz w:val="22"/>
                <w:szCs w:val="22"/>
              </w:rPr>
              <w:t>1921 (42.9%)</w:t>
            </w:r>
          </w:p>
        </w:tc>
      </w:tr>
    </w:tbl>
    <w:p w:rsidR="00C230F1" w:rsidRPr="00C230F1" w:rsidRDefault="00C230F1" w:rsidP="00C230F1">
      <w:pPr>
        <w:pStyle w:val="a3"/>
        <w:rPr>
          <w:rFonts w:ascii="Helvetica" w:hAnsi="Helvetica" w:cs="Helvetica"/>
          <w:color w:val="000000"/>
          <w:sz w:val="22"/>
          <w:szCs w:val="22"/>
        </w:rPr>
      </w:pPr>
      <w:r w:rsidRPr="00C230F1">
        <w:rPr>
          <w:rFonts w:ascii="Helvetica" w:hAnsi="Helvetica" w:cs="Helvetica"/>
          <w:color w:val="000000"/>
          <w:sz w:val="22"/>
          <w:szCs w:val="22"/>
        </w:rPr>
        <w:t> </w:t>
      </w:r>
    </w:p>
    <w:p w:rsidR="00C230F1" w:rsidRPr="00C230F1" w:rsidRDefault="00C230F1" w:rsidP="00C230F1">
      <w:pPr>
        <w:pStyle w:val="a3"/>
        <w:rPr>
          <w:rFonts w:ascii="Helvetica" w:hAnsi="Helvetica" w:cs="Helvetica"/>
          <w:color w:val="000000"/>
          <w:sz w:val="22"/>
          <w:szCs w:val="22"/>
        </w:rPr>
      </w:pPr>
      <w:r w:rsidRPr="00C230F1">
        <w:rPr>
          <w:rFonts w:ascii="Helvetica" w:hAnsi="Helvetica" w:cs="Helvetica"/>
          <w:b/>
          <w:bCs/>
          <w:color w:val="000000"/>
          <w:sz w:val="22"/>
          <w:szCs w:val="22"/>
        </w:rPr>
        <w:t>Переносимость и неблагоприятные явления</w:t>
      </w:r>
    </w:p>
    <w:p w:rsidR="00C230F1" w:rsidRPr="00C230F1" w:rsidRDefault="00C230F1" w:rsidP="00C230F1">
      <w:pPr>
        <w:pStyle w:val="a3"/>
        <w:rPr>
          <w:rFonts w:ascii="Helvetica" w:hAnsi="Helvetica" w:cs="Helvetica"/>
          <w:color w:val="000000"/>
          <w:sz w:val="22"/>
          <w:szCs w:val="22"/>
        </w:rPr>
      </w:pPr>
      <w:r w:rsidRPr="00C230F1">
        <w:rPr>
          <w:rFonts w:ascii="Helvetica" w:hAnsi="Helvetica" w:cs="Helvetica"/>
          <w:color w:val="000000"/>
          <w:sz w:val="22"/>
          <w:szCs w:val="22"/>
        </w:rPr>
        <w:t xml:space="preserve">Переносимость продукта считалась хорошей или отличной в 96.6% случаев. Только в </w:t>
      </w:r>
      <w:r w:rsidR="00C65B35">
        <w:rPr>
          <w:rFonts w:ascii="Helvetica" w:hAnsi="Helvetica" w:cs="Helvetica"/>
          <w:color w:val="000000"/>
          <w:sz w:val="22"/>
          <w:szCs w:val="22"/>
        </w:rPr>
        <w:t>0.8% случаев переносимость была</w:t>
      </w:r>
      <w:r w:rsidRPr="00C230F1"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gramStart"/>
      <w:r w:rsidRPr="00C230F1">
        <w:rPr>
          <w:rFonts w:ascii="Helvetica" w:hAnsi="Helvetica" w:cs="Helvetica"/>
          <w:color w:val="000000"/>
          <w:sz w:val="22"/>
          <w:szCs w:val="22"/>
        </w:rPr>
        <w:t>описана  как</w:t>
      </w:r>
      <w:proofErr w:type="gramEnd"/>
      <w:r w:rsidRPr="00C230F1">
        <w:rPr>
          <w:rFonts w:ascii="Helvetica" w:hAnsi="Helvetica" w:cs="Helvetica"/>
          <w:color w:val="000000"/>
          <w:sz w:val="22"/>
          <w:szCs w:val="22"/>
        </w:rPr>
        <w:t>  плохая,  а в 1.1% данные отсутствовали (Таблица 4).</w:t>
      </w:r>
    </w:p>
    <w:p w:rsidR="00C230F1" w:rsidRPr="00C230F1" w:rsidRDefault="00C230F1" w:rsidP="00C230F1">
      <w:pPr>
        <w:pStyle w:val="a3"/>
        <w:rPr>
          <w:rFonts w:ascii="Helvetica" w:hAnsi="Helvetica" w:cs="Helvetica"/>
          <w:color w:val="000000"/>
          <w:sz w:val="22"/>
          <w:szCs w:val="22"/>
        </w:rPr>
      </w:pPr>
      <w:r w:rsidRPr="00C230F1">
        <w:rPr>
          <w:rFonts w:ascii="Helvetica" w:hAnsi="Helvetica" w:cs="Helvetica"/>
          <w:color w:val="000000"/>
          <w:sz w:val="22"/>
          <w:szCs w:val="22"/>
        </w:rPr>
        <w:t>Побочные эффекты отмечались у 2.1% пациентов (CI 95%: 1.8–2.4%) (Таблица 5), причем 112 побочных эффектов (1.2%) отмечались у детей. Большинство из них были желудочно-кишечными расстройствами. Все побочные эффекты были незначительными и временными. 46 пациентов (0.5%) прекратили лечение вследствие побочных эффектов (Таблица 7), в основном желудочно-кишечных расстройств (18 с диареей). 112 побочных эффектов у детей в основном представляли собой желудочно-кишечные расстройства.</w:t>
      </w:r>
    </w:p>
    <w:p w:rsidR="00C230F1" w:rsidRDefault="00C230F1" w:rsidP="00C230F1">
      <w:pPr>
        <w:pStyle w:val="a3"/>
        <w:rPr>
          <w:rFonts w:ascii="Helvetica" w:hAnsi="Helvetica" w:cs="Helvetica"/>
          <w:color w:val="000000"/>
          <w:sz w:val="22"/>
          <w:szCs w:val="22"/>
        </w:rPr>
      </w:pPr>
      <w:r w:rsidRPr="00C230F1">
        <w:rPr>
          <w:rFonts w:ascii="Helvetica" w:hAnsi="Helvetica" w:cs="Helvetica"/>
          <w:color w:val="000000"/>
          <w:sz w:val="22"/>
          <w:szCs w:val="22"/>
        </w:rPr>
        <w:t>В Таблице 6 представлены побочные эффекты по возрастным группам.</w:t>
      </w:r>
    </w:p>
    <w:p w:rsidR="00C230F1" w:rsidRPr="00C230F1" w:rsidRDefault="00C230F1" w:rsidP="00C230F1">
      <w:pPr>
        <w:pStyle w:val="a3"/>
        <w:rPr>
          <w:rFonts w:ascii="Helvetica" w:hAnsi="Helvetica" w:cs="Helvetica"/>
          <w:color w:val="000000"/>
          <w:sz w:val="22"/>
          <w:szCs w:val="22"/>
        </w:rPr>
      </w:pPr>
      <w:r w:rsidRPr="00C230F1">
        <w:rPr>
          <w:rFonts w:ascii="Helvetica" w:hAnsi="Helvetica" w:cs="Helvetica"/>
          <w:b/>
          <w:bCs/>
          <w:color w:val="000000"/>
          <w:sz w:val="22"/>
          <w:szCs w:val="22"/>
        </w:rPr>
        <w:t>Досрочное прекращение терапии</w:t>
      </w:r>
    </w:p>
    <w:p w:rsidR="00C230F1" w:rsidRPr="00C230F1" w:rsidRDefault="00C230F1" w:rsidP="00C230F1">
      <w:pPr>
        <w:pStyle w:val="a3"/>
        <w:rPr>
          <w:rFonts w:ascii="Helvetica" w:hAnsi="Helvetica" w:cs="Helvetica"/>
          <w:color w:val="000000"/>
          <w:sz w:val="22"/>
          <w:szCs w:val="22"/>
        </w:rPr>
      </w:pPr>
      <w:r w:rsidRPr="00C230F1">
        <w:rPr>
          <w:rFonts w:ascii="Helvetica" w:hAnsi="Helvetica" w:cs="Helvetica"/>
          <w:color w:val="000000"/>
          <w:sz w:val="22"/>
          <w:szCs w:val="22"/>
        </w:rPr>
        <w:lastRenderedPageBreak/>
        <w:t>Терапия была прекращена у 4% пациентов (CI95%: 3.6–4.4%). У большинства (1.9%) это произошло вследствие регресса или исчезновения симптомов.</w:t>
      </w:r>
    </w:p>
    <w:p w:rsidR="00C230F1" w:rsidRPr="00C230F1" w:rsidRDefault="00C230F1" w:rsidP="00C230F1">
      <w:pPr>
        <w:pStyle w:val="a3"/>
        <w:rPr>
          <w:rFonts w:ascii="Helvetica" w:hAnsi="Helvetica" w:cs="Helvetica"/>
          <w:color w:val="000000"/>
          <w:sz w:val="22"/>
          <w:szCs w:val="22"/>
        </w:rPr>
      </w:pPr>
      <w:r w:rsidRPr="00C230F1">
        <w:rPr>
          <w:rFonts w:ascii="Helvetica" w:hAnsi="Helvetica" w:cs="Helvetica"/>
          <w:color w:val="000000"/>
          <w:sz w:val="22"/>
          <w:szCs w:val="22"/>
        </w:rPr>
        <w:t>Только у 0.9% пацие</w:t>
      </w:r>
      <w:r w:rsidR="00C65B35">
        <w:rPr>
          <w:rFonts w:ascii="Helvetica" w:hAnsi="Helvetica" w:cs="Helvetica"/>
          <w:color w:val="000000"/>
          <w:sz w:val="22"/>
          <w:szCs w:val="22"/>
        </w:rPr>
        <w:t>нтов прекращение было связано с</w:t>
      </w:r>
      <w:r w:rsidRPr="00C230F1">
        <w:rPr>
          <w:rFonts w:ascii="Helvetica" w:hAnsi="Helvetica" w:cs="Helvetica"/>
          <w:color w:val="000000"/>
          <w:sz w:val="22"/>
          <w:szCs w:val="22"/>
        </w:rPr>
        <w:t xml:space="preserve"> неэффективностью лечения (Таблица 7).</w:t>
      </w:r>
    </w:p>
    <w:p w:rsidR="00C230F1" w:rsidRPr="00C230F1" w:rsidRDefault="00C65B35" w:rsidP="00C230F1">
      <w:pPr>
        <w:pStyle w:val="a3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Таблица 4. Общая</w:t>
      </w:r>
      <w:r w:rsidR="00C230F1" w:rsidRPr="00C230F1">
        <w:rPr>
          <w:rFonts w:ascii="Helvetica" w:hAnsi="Helvetica" w:cs="Helvetica"/>
          <w:color w:val="000000"/>
          <w:sz w:val="22"/>
          <w:szCs w:val="22"/>
        </w:rPr>
        <w:t xml:space="preserve"> оценка переносимости, (оценено врачом)</w:t>
      </w:r>
    </w:p>
    <w:tbl>
      <w:tblPr>
        <w:tblW w:w="0" w:type="auto"/>
        <w:tblCellSpacing w:w="0" w:type="dxa"/>
        <w:tblBorders>
          <w:top w:val="single" w:sz="12" w:space="0" w:color="29298B"/>
          <w:left w:val="single" w:sz="12" w:space="0" w:color="29298B"/>
          <w:bottom w:val="single" w:sz="12" w:space="0" w:color="29298B"/>
          <w:right w:val="single" w:sz="12" w:space="0" w:color="29298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86"/>
        <w:gridCol w:w="924"/>
        <w:gridCol w:w="1032"/>
      </w:tblGrid>
      <w:tr w:rsidR="00C230F1" w:rsidRPr="00C230F1" w:rsidTr="00C230F1">
        <w:trPr>
          <w:tblCellSpacing w:w="0" w:type="dxa"/>
        </w:trPr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0F1" w:rsidRPr="00C230F1" w:rsidRDefault="00C230F1">
            <w:pPr>
              <w:pStyle w:val="tableparagraph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230F1"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  <w:t>Переносимость, n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0F1" w:rsidRPr="00C230F1" w:rsidRDefault="00C230F1">
            <w:pPr>
              <w:pStyle w:val="tableparagraph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230F1"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  <w:t>(%)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0F1" w:rsidRPr="00C230F1" w:rsidRDefault="00C230F1">
            <w:pPr>
              <w:pStyle w:val="tableparagraph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230F1"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  <w:t>CI95%</w:t>
            </w:r>
          </w:p>
        </w:tc>
      </w:tr>
      <w:tr w:rsidR="00C230F1" w:rsidRPr="00C230F1" w:rsidTr="00C230F1">
        <w:trPr>
          <w:tblCellSpacing w:w="0" w:type="dxa"/>
        </w:trPr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0F1" w:rsidRPr="00C230F1" w:rsidRDefault="00C230F1">
            <w:pPr>
              <w:pStyle w:val="tableparagraph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230F1">
              <w:rPr>
                <w:rFonts w:ascii="Helvetica" w:hAnsi="Helvetica" w:cs="Helvetica"/>
                <w:color w:val="000000"/>
                <w:sz w:val="22"/>
                <w:szCs w:val="22"/>
              </w:rPr>
              <w:t>Отлично – хорошо 9333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0F1" w:rsidRPr="00C230F1" w:rsidRDefault="00C230F1">
            <w:pPr>
              <w:pStyle w:val="tableparagraph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230F1">
              <w:rPr>
                <w:rFonts w:ascii="Helvetica" w:hAnsi="Helvetica" w:cs="Helvetica"/>
                <w:color w:val="000000"/>
                <w:sz w:val="22"/>
                <w:szCs w:val="22"/>
              </w:rPr>
              <w:t>96.6%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0F1" w:rsidRPr="00C230F1" w:rsidRDefault="00C230F1">
            <w:pPr>
              <w:pStyle w:val="tableparagraph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230F1">
              <w:rPr>
                <w:rFonts w:ascii="Helvetica" w:hAnsi="Helvetica" w:cs="Helvetica"/>
                <w:color w:val="000000"/>
                <w:sz w:val="22"/>
                <w:szCs w:val="22"/>
              </w:rPr>
              <w:t>(96.3–96.9)</w:t>
            </w:r>
          </w:p>
        </w:tc>
      </w:tr>
      <w:tr w:rsidR="00C230F1" w:rsidRPr="00C230F1" w:rsidTr="00C230F1">
        <w:trPr>
          <w:tblCellSpacing w:w="0" w:type="dxa"/>
        </w:trPr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0F1" w:rsidRPr="00C230F1" w:rsidRDefault="00C230F1">
            <w:pPr>
              <w:pStyle w:val="tableparagraph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230F1">
              <w:rPr>
                <w:rFonts w:ascii="Helvetica" w:hAnsi="Helvetica" w:cs="Helvetica"/>
                <w:color w:val="000000"/>
                <w:sz w:val="22"/>
                <w:szCs w:val="22"/>
              </w:rPr>
              <w:t>Средне 136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0F1" w:rsidRPr="00C230F1" w:rsidRDefault="00C230F1">
            <w:pPr>
              <w:pStyle w:val="tableparagraph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230F1">
              <w:rPr>
                <w:rFonts w:ascii="Helvetica" w:hAnsi="Helvetica" w:cs="Helvetica"/>
                <w:color w:val="000000"/>
                <w:sz w:val="22"/>
                <w:szCs w:val="22"/>
              </w:rPr>
              <w:t>1.4%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0F1" w:rsidRPr="00C230F1" w:rsidRDefault="00C230F1">
            <w:pPr>
              <w:pStyle w:val="tableparagraph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230F1">
              <w:rPr>
                <w:rFonts w:ascii="Helvetica" w:hAnsi="Helvetica" w:cs="Helvetica"/>
                <w:color w:val="000000"/>
                <w:sz w:val="22"/>
                <w:szCs w:val="22"/>
              </w:rPr>
              <w:t>(1.2–1.7)</w:t>
            </w:r>
          </w:p>
        </w:tc>
      </w:tr>
      <w:tr w:rsidR="00C230F1" w:rsidRPr="00C230F1" w:rsidTr="00C230F1">
        <w:trPr>
          <w:tblCellSpacing w:w="0" w:type="dxa"/>
        </w:trPr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0F1" w:rsidRPr="00C230F1" w:rsidRDefault="00C230F1">
            <w:pPr>
              <w:pStyle w:val="tableparagraph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230F1">
              <w:rPr>
                <w:rFonts w:ascii="Helvetica" w:hAnsi="Helvetica" w:cs="Helvetica"/>
                <w:color w:val="000000"/>
                <w:sz w:val="22"/>
                <w:szCs w:val="22"/>
              </w:rPr>
              <w:t>Плохо 78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0F1" w:rsidRPr="00C230F1" w:rsidRDefault="00C230F1">
            <w:pPr>
              <w:pStyle w:val="tableparagraph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230F1">
              <w:rPr>
                <w:rFonts w:ascii="Helvetica" w:hAnsi="Helvetica" w:cs="Helvetica"/>
                <w:color w:val="000000"/>
                <w:sz w:val="22"/>
                <w:szCs w:val="22"/>
              </w:rPr>
              <w:t>0.8%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0F1" w:rsidRPr="00C230F1" w:rsidRDefault="00C230F1">
            <w:pPr>
              <w:pStyle w:val="tableparagraph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230F1">
              <w:rPr>
                <w:rFonts w:ascii="Helvetica" w:hAnsi="Helvetica" w:cs="Helvetica"/>
                <w:color w:val="000000"/>
                <w:sz w:val="22"/>
                <w:szCs w:val="22"/>
              </w:rPr>
              <w:t>(0.6–1.0)</w:t>
            </w:r>
          </w:p>
        </w:tc>
      </w:tr>
      <w:tr w:rsidR="00C230F1" w:rsidRPr="00C230F1" w:rsidTr="00C230F1">
        <w:trPr>
          <w:tblCellSpacing w:w="0" w:type="dxa"/>
        </w:trPr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0F1" w:rsidRPr="00C230F1" w:rsidRDefault="00C230F1">
            <w:pPr>
              <w:pStyle w:val="tableparagraph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230F1">
              <w:rPr>
                <w:rFonts w:ascii="Helvetica" w:hAnsi="Helvetica" w:cs="Helvetica"/>
                <w:color w:val="000000"/>
                <w:sz w:val="22"/>
                <w:szCs w:val="22"/>
              </w:rPr>
              <w:t>Нет данных 110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0F1" w:rsidRPr="00C230F1" w:rsidRDefault="00C230F1">
            <w:pPr>
              <w:pStyle w:val="tableparagraph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230F1">
              <w:rPr>
                <w:rFonts w:ascii="Helvetica" w:hAnsi="Helvetica" w:cs="Helvetica"/>
                <w:color w:val="000000"/>
                <w:sz w:val="22"/>
                <w:szCs w:val="22"/>
              </w:rPr>
              <w:t>1.1%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0F1" w:rsidRPr="00C230F1" w:rsidRDefault="00C230F1">
            <w:pPr>
              <w:pStyle w:val="tableparagraph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230F1">
              <w:rPr>
                <w:rFonts w:ascii="Helvetica" w:hAnsi="Helvetica" w:cs="Helvetica"/>
                <w:color w:val="000000"/>
                <w:sz w:val="22"/>
                <w:szCs w:val="22"/>
              </w:rPr>
              <w:t>(0.9–1.4)</w:t>
            </w:r>
          </w:p>
        </w:tc>
      </w:tr>
    </w:tbl>
    <w:p w:rsidR="00C230F1" w:rsidRPr="00C230F1" w:rsidRDefault="00C230F1" w:rsidP="00C230F1">
      <w:pPr>
        <w:pStyle w:val="a3"/>
        <w:rPr>
          <w:rFonts w:ascii="Helvetica" w:hAnsi="Helvetica" w:cs="Helvetica"/>
          <w:color w:val="000000"/>
          <w:sz w:val="22"/>
          <w:szCs w:val="22"/>
        </w:rPr>
      </w:pPr>
    </w:p>
    <w:p w:rsidR="00C230F1" w:rsidRPr="00C230F1" w:rsidRDefault="00C230F1" w:rsidP="00C230F1">
      <w:pPr>
        <w:pStyle w:val="a3"/>
        <w:rPr>
          <w:rFonts w:ascii="Helvetica" w:hAnsi="Helvetica" w:cs="Helvetica"/>
          <w:color w:val="000000"/>
          <w:sz w:val="22"/>
          <w:szCs w:val="22"/>
        </w:rPr>
      </w:pPr>
      <w:r w:rsidRPr="00C230F1">
        <w:rPr>
          <w:rFonts w:ascii="Helvetica" w:hAnsi="Helvetica" w:cs="Helvetica"/>
          <w:color w:val="000000"/>
          <w:sz w:val="22"/>
          <w:szCs w:val="22"/>
        </w:rPr>
        <w:t xml:space="preserve">Таблица 7. </w:t>
      </w:r>
      <w:proofErr w:type="gramStart"/>
      <w:r w:rsidRPr="00C230F1">
        <w:rPr>
          <w:rFonts w:ascii="Helvetica" w:hAnsi="Helvetica" w:cs="Helvetica"/>
          <w:color w:val="000000"/>
          <w:sz w:val="22"/>
          <w:szCs w:val="22"/>
        </w:rPr>
        <w:t>Прекращение  терапии</w:t>
      </w:r>
      <w:proofErr w:type="gramEnd"/>
      <w:r w:rsidRPr="00C230F1">
        <w:rPr>
          <w:rFonts w:ascii="Helvetica" w:hAnsi="Helvetica" w:cs="Helvetica"/>
          <w:color w:val="000000"/>
          <w:sz w:val="22"/>
          <w:szCs w:val="22"/>
        </w:rPr>
        <w:t>  (число  случаев  и причины)</w:t>
      </w:r>
    </w:p>
    <w:tbl>
      <w:tblPr>
        <w:tblW w:w="0" w:type="auto"/>
        <w:tblCellSpacing w:w="0" w:type="dxa"/>
        <w:tblBorders>
          <w:top w:val="single" w:sz="12" w:space="0" w:color="29298B"/>
          <w:left w:val="single" w:sz="12" w:space="0" w:color="29298B"/>
          <w:bottom w:val="single" w:sz="12" w:space="0" w:color="29298B"/>
          <w:right w:val="single" w:sz="12" w:space="0" w:color="29298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4"/>
        <w:gridCol w:w="864"/>
        <w:gridCol w:w="864"/>
      </w:tblGrid>
      <w:tr w:rsidR="00C230F1" w:rsidRPr="00C230F1" w:rsidTr="00C230F1">
        <w:trPr>
          <w:tblCellSpacing w:w="0" w:type="dxa"/>
        </w:trPr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0F1" w:rsidRPr="00C230F1" w:rsidRDefault="00C230F1">
            <w:pPr>
              <w:pStyle w:val="a3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230F1">
              <w:rPr>
                <w:rFonts w:ascii="Helvetica" w:hAnsi="Helvetica" w:cs="Helvetic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0F1" w:rsidRPr="00C230F1" w:rsidRDefault="00C230F1">
            <w:pPr>
              <w:pStyle w:val="tableparagraph"/>
              <w:spacing w:line="360" w:lineRule="atLeast"/>
              <w:ind w:left="120" w:right="120"/>
              <w:jc w:val="right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230F1"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  <w:t>n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0F1" w:rsidRPr="00C230F1" w:rsidRDefault="00C230F1">
            <w:pPr>
              <w:pStyle w:val="tableparagraph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230F1"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  <w:t>(%)</w:t>
            </w:r>
          </w:p>
        </w:tc>
      </w:tr>
      <w:tr w:rsidR="00C230F1" w:rsidRPr="00C230F1" w:rsidTr="00C230F1">
        <w:trPr>
          <w:tblCellSpacing w:w="0" w:type="dxa"/>
        </w:trPr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0F1" w:rsidRPr="00C230F1" w:rsidRDefault="00C230F1">
            <w:pPr>
              <w:pStyle w:val="tableparagraph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230F1">
              <w:rPr>
                <w:rFonts w:ascii="Helvetica" w:hAnsi="Helvetica" w:cs="Helvetica"/>
                <w:color w:val="000000"/>
                <w:sz w:val="22"/>
                <w:szCs w:val="22"/>
              </w:rPr>
              <w:t>Прекращение терапии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0F1" w:rsidRPr="00C230F1" w:rsidRDefault="00C230F1">
            <w:pPr>
              <w:pStyle w:val="tableparagraph"/>
              <w:spacing w:line="360" w:lineRule="atLeast"/>
              <w:ind w:left="120" w:right="120"/>
              <w:jc w:val="right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230F1">
              <w:rPr>
                <w:rFonts w:ascii="Helvetica" w:hAnsi="Helvetica" w:cs="Helvetica"/>
                <w:color w:val="000000"/>
                <w:sz w:val="22"/>
                <w:szCs w:val="22"/>
              </w:rPr>
              <w:t>388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0F1" w:rsidRPr="00C230F1" w:rsidRDefault="00C230F1">
            <w:pPr>
              <w:pStyle w:val="tableparagraph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230F1">
              <w:rPr>
                <w:rFonts w:ascii="Helvetica" w:hAnsi="Helvetica" w:cs="Helvetica"/>
                <w:color w:val="000000"/>
                <w:sz w:val="22"/>
                <w:szCs w:val="22"/>
              </w:rPr>
              <w:t>4.00</w:t>
            </w:r>
          </w:p>
        </w:tc>
      </w:tr>
      <w:tr w:rsidR="00C230F1" w:rsidRPr="00C230F1" w:rsidTr="00C230F1">
        <w:trPr>
          <w:tblCellSpacing w:w="0" w:type="dxa"/>
        </w:trPr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0F1" w:rsidRPr="00C230F1" w:rsidRDefault="00C230F1">
            <w:pPr>
              <w:pStyle w:val="tableparagraph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230F1">
              <w:rPr>
                <w:rFonts w:ascii="Helvetica" w:hAnsi="Helvetica" w:cs="Helvetica"/>
                <w:color w:val="000000"/>
                <w:sz w:val="22"/>
                <w:szCs w:val="22"/>
              </w:rPr>
              <w:t>Улучшение или излечение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0F1" w:rsidRPr="00C230F1" w:rsidRDefault="00C230F1">
            <w:pPr>
              <w:pStyle w:val="tableparagraph"/>
              <w:spacing w:line="360" w:lineRule="atLeast"/>
              <w:ind w:left="120" w:right="120"/>
              <w:jc w:val="right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230F1">
              <w:rPr>
                <w:rFonts w:ascii="Helvetica" w:hAnsi="Helvetica" w:cs="Helvetica"/>
                <w:color w:val="000000"/>
                <w:sz w:val="22"/>
                <w:szCs w:val="22"/>
              </w:rPr>
              <w:t>186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0F1" w:rsidRPr="00C230F1" w:rsidRDefault="00C230F1">
            <w:pPr>
              <w:pStyle w:val="tableparagraph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230F1">
              <w:rPr>
                <w:rFonts w:ascii="Helvetica" w:hAnsi="Helvetica" w:cs="Helvetica"/>
                <w:color w:val="000000"/>
                <w:sz w:val="22"/>
                <w:szCs w:val="22"/>
              </w:rPr>
              <w:t>1.90</w:t>
            </w:r>
          </w:p>
        </w:tc>
      </w:tr>
      <w:tr w:rsidR="00C230F1" w:rsidRPr="00C230F1" w:rsidTr="00C230F1">
        <w:trPr>
          <w:tblCellSpacing w:w="0" w:type="dxa"/>
        </w:trPr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0F1" w:rsidRPr="00C230F1" w:rsidRDefault="00C230F1">
            <w:pPr>
              <w:pStyle w:val="tableparagraph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230F1">
              <w:rPr>
                <w:rFonts w:ascii="Helvetica" w:hAnsi="Helvetica" w:cs="Helvetica"/>
                <w:color w:val="000000"/>
                <w:sz w:val="22"/>
                <w:szCs w:val="22"/>
              </w:rPr>
              <w:t>Отсутствие улучшений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0F1" w:rsidRPr="00C230F1" w:rsidRDefault="00C230F1">
            <w:pPr>
              <w:pStyle w:val="tableparagraph"/>
              <w:spacing w:line="360" w:lineRule="atLeast"/>
              <w:ind w:left="120" w:right="120"/>
              <w:jc w:val="right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230F1">
              <w:rPr>
                <w:rFonts w:ascii="Helvetica" w:hAnsi="Helvetica" w:cs="Helvetica"/>
                <w:color w:val="000000"/>
                <w:sz w:val="22"/>
                <w:szCs w:val="22"/>
              </w:rPr>
              <w:t>76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0F1" w:rsidRPr="00C230F1" w:rsidRDefault="00C230F1">
            <w:pPr>
              <w:pStyle w:val="tableparagraph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230F1">
              <w:rPr>
                <w:rFonts w:ascii="Helvetica" w:hAnsi="Helvetica" w:cs="Helvetica"/>
                <w:color w:val="000000"/>
                <w:sz w:val="22"/>
                <w:szCs w:val="22"/>
              </w:rPr>
              <w:t>0.80</w:t>
            </w:r>
          </w:p>
        </w:tc>
      </w:tr>
      <w:tr w:rsidR="00C230F1" w:rsidRPr="00C230F1" w:rsidTr="00C230F1">
        <w:trPr>
          <w:tblCellSpacing w:w="0" w:type="dxa"/>
        </w:trPr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0F1" w:rsidRPr="00C230F1" w:rsidRDefault="00C230F1">
            <w:pPr>
              <w:pStyle w:val="tableparagraph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230F1">
              <w:rPr>
                <w:rFonts w:ascii="Helvetica" w:hAnsi="Helvetica" w:cs="Helvetica"/>
                <w:color w:val="000000"/>
                <w:sz w:val="22"/>
                <w:szCs w:val="22"/>
              </w:rPr>
              <w:t>Ухудшение симптомов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0F1" w:rsidRPr="00C230F1" w:rsidRDefault="00C230F1">
            <w:pPr>
              <w:pStyle w:val="tableparagraph"/>
              <w:spacing w:line="360" w:lineRule="atLeast"/>
              <w:ind w:left="120" w:right="120"/>
              <w:jc w:val="right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230F1">
              <w:rPr>
                <w:rFonts w:ascii="Helvetica" w:hAnsi="Helvetica" w:cs="Helvetica"/>
                <w:color w:val="000000"/>
                <w:sz w:val="22"/>
                <w:szCs w:val="22"/>
              </w:rPr>
              <w:t>39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0F1" w:rsidRPr="00C230F1" w:rsidRDefault="00C230F1">
            <w:pPr>
              <w:pStyle w:val="tableparagraph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230F1">
              <w:rPr>
                <w:rFonts w:ascii="Helvetica" w:hAnsi="Helvetica" w:cs="Helvetica"/>
                <w:color w:val="000000"/>
                <w:sz w:val="22"/>
                <w:szCs w:val="22"/>
              </w:rPr>
              <w:t>0.09</w:t>
            </w:r>
          </w:p>
        </w:tc>
      </w:tr>
      <w:tr w:rsidR="00C230F1" w:rsidRPr="00C230F1" w:rsidTr="00C230F1">
        <w:trPr>
          <w:tblCellSpacing w:w="0" w:type="dxa"/>
        </w:trPr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0F1" w:rsidRPr="00C230F1" w:rsidRDefault="00C230F1">
            <w:pPr>
              <w:pStyle w:val="tableparagraph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230F1">
              <w:rPr>
                <w:rFonts w:ascii="Helvetica" w:hAnsi="Helvetica" w:cs="Helvetica"/>
                <w:color w:val="000000"/>
                <w:sz w:val="22"/>
                <w:szCs w:val="22"/>
              </w:rPr>
              <w:t>Побочные эффекты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0F1" w:rsidRPr="00C230F1" w:rsidRDefault="00C230F1">
            <w:pPr>
              <w:pStyle w:val="tableparagraph"/>
              <w:spacing w:line="360" w:lineRule="atLeast"/>
              <w:ind w:left="120" w:right="120"/>
              <w:jc w:val="right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230F1">
              <w:rPr>
                <w:rFonts w:ascii="Helvetica" w:hAnsi="Helvetica" w:cs="Helvetica"/>
                <w:color w:val="000000"/>
                <w:sz w:val="22"/>
                <w:szCs w:val="22"/>
              </w:rPr>
              <w:t>46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0F1" w:rsidRPr="00C230F1" w:rsidRDefault="00C230F1">
            <w:pPr>
              <w:pStyle w:val="tableparagraph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230F1">
              <w:rPr>
                <w:rFonts w:ascii="Helvetica" w:hAnsi="Helvetica" w:cs="Helvetica"/>
                <w:color w:val="000000"/>
                <w:sz w:val="22"/>
                <w:szCs w:val="22"/>
              </w:rPr>
              <w:t>0.50</w:t>
            </w:r>
          </w:p>
        </w:tc>
      </w:tr>
      <w:tr w:rsidR="00C230F1" w:rsidRPr="00C230F1" w:rsidTr="00C230F1">
        <w:trPr>
          <w:tblCellSpacing w:w="0" w:type="dxa"/>
        </w:trPr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0F1" w:rsidRPr="00C230F1" w:rsidRDefault="00C230F1">
            <w:pPr>
              <w:pStyle w:val="tableparagraph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230F1">
              <w:rPr>
                <w:rFonts w:ascii="Helvetica" w:hAnsi="Helvetica" w:cs="Helvetica"/>
                <w:color w:val="000000"/>
                <w:sz w:val="22"/>
                <w:szCs w:val="22"/>
              </w:rPr>
              <w:t>Сопутствующее заболевание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0F1" w:rsidRPr="00C230F1" w:rsidRDefault="00C230F1">
            <w:pPr>
              <w:pStyle w:val="tableparagraph"/>
              <w:spacing w:line="360" w:lineRule="atLeast"/>
              <w:ind w:left="120" w:right="120"/>
              <w:jc w:val="right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230F1">
              <w:rPr>
                <w:rFonts w:ascii="Helvetica" w:hAnsi="Helvetica" w:cs="Helvetica"/>
                <w:color w:val="000000"/>
                <w:sz w:val="22"/>
                <w:szCs w:val="22"/>
              </w:rPr>
              <w:t>26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0F1" w:rsidRPr="00C230F1" w:rsidRDefault="00C230F1">
            <w:pPr>
              <w:pStyle w:val="tableparagraph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230F1">
              <w:rPr>
                <w:rFonts w:ascii="Helvetica" w:hAnsi="Helvetica" w:cs="Helvetica"/>
                <w:color w:val="000000"/>
                <w:sz w:val="22"/>
                <w:szCs w:val="22"/>
              </w:rPr>
              <w:t>0.30</w:t>
            </w:r>
          </w:p>
        </w:tc>
      </w:tr>
      <w:tr w:rsidR="00C230F1" w:rsidRPr="00C230F1" w:rsidTr="00C230F1">
        <w:trPr>
          <w:tblCellSpacing w:w="0" w:type="dxa"/>
        </w:trPr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0F1" w:rsidRPr="00C230F1" w:rsidRDefault="00C230F1">
            <w:pPr>
              <w:pStyle w:val="tableparagraph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230F1">
              <w:rPr>
                <w:rFonts w:ascii="Helvetica" w:hAnsi="Helvetica" w:cs="Helvetica"/>
                <w:color w:val="000000"/>
                <w:sz w:val="22"/>
                <w:szCs w:val="22"/>
              </w:rPr>
              <w:t>Непереносимость вкуса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0F1" w:rsidRPr="00C230F1" w:rsidRDefault="00C230F1">
            <w:pPr>
              <w:pStyle w:val="tableparagraph"/>
              <w:spacing w:line="360" w:lineRule="atLeast"/>
              <w:ind w:left="120" w:right="120"/>
              <w:jc w:val="right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230F1">
              <w:rPr>
                <w:rFonts w:ascii="Helvetica" w:hAnsi="Helvetica" w:cs="Helvetica"/>
                <w:color w:val="000000"/>
                <w:sz w:val="22"/>
                <w:szCs w:val="22"/>
              </w:rPr>
              <w:t>7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0F1" w:rsidRPr="00C230F1" w:rsidRDefault="00C230F1">
            <w:pPr>
              <w:pStyle w:val="tableparagraph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230F1">
              <w:rPr>
                <w:rFonts w:ascii="Helvetica" w:hAnsi="Helvetica" w:cs="Helvetica"/>
                <w:color w:val="000000"/>
                <w:sz w:val="22"/>
                <w:szCs w:val="22"/>
              </w:rPr>
              <w:t>0.07</w:t>
            </w:r>
          </w:p>
        </w:tc>
      </w:tr>
      <w:tr w:rsidR="00C230F1" w:rsidRPr="00C230F1" w:rsidTr="00C230F1">
        <w:trPr>
          <w:tblCellSpacing w:w="0" w:type="dxa"/>
        </w:trPr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0F1" w:rsidRPr="00C230F1" w:rsidRDefault="00C230F1">
            <w:pPr>
              <w:pStyle w:val="tableparagraph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230F1">
              <w:rPr>
                <w:rFonts w:ascii="Helvetica" w:hAnsi="Helvetica" w:cs="Helvetica"/>
                <w:color w:val="000000"/>
                <w:sz w:val="22"/>
                <w:szCs w:val="22"/>
              </w:rPr>
              <w:t>Другое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0F1" w:rsidRPr="00C230F1" w:rsidRDefault="00C230F1">
            <w:pPr>
              <w:pStyle w:val="tableparagraph"/>
              <w:spacing w:line="360" w:lineRule="atLeast"/>
              <w:ind w:left="120" w:right="120"/>
              <w:jc w:val="right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230F1">
              <w:rPr>
                <w:rFonts w:ascii="Helvetica" w:hAnsi="Helvetica" w:cs="Helvetica"/>
                <w:color w:val="000000"/>
                <w:sz w:val="22"/>
                <w:szCs w:val="22"/>
              </w:rPr>
              <w:t>5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0F1" w:rsidRPr="00C230F1" w:rsidRDefault="00C230F1">
            <w:pPr>
              <w:pStyle w:val="tableparagraph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230F1">
              <w:rPr>
                <w:rFonts w:ascii="Helvetica" w:hAnsi="Helvetica" w:cs="Helvetica"/>
                <w:color w:val="000000"/>
                <w:sz w:val="22"/>
                <w:szCs w:val="22"/>
              </w:rPr>
              <w:t>0.10</w:t>
            </w:r>
          </w:p>
        </w:tc>
      </w:tr>
      <w:tr w:rsidR="00C230F1" w:rsidRPr="00C230F1" w:rsidTr="00C230F1">
        <w:trPr>
          <w:tblCellSpacing w:w="0" w:type="dxa"/>
        </w:trPr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0F1" w:rsidRPr="00C230F1" w:rsidRDefault="00C230F1">
            <w:pPr>
              <w:pStyle w:val="tableparagraph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230F1">
              <w:rPr>
                <w:rFonts w:ascii="Helvetica" w:hAnsi="Helvetica" w:cs="Helvetica"/>
                <w:color w:val="000000"/>
                <w:sz w:val="22"/>
                <w:szCs w:val="22"/>
              </w:rPr>
              <w:t>Не указано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0F1" w:rsidRPr="00C230F1" w:rsidRDefault="00C230F1">
            <w:pPr>
              <w:pStyle w:val="tableparagraph"/>
              <w:spacing w:line="360" w:lineRule="atLeast"/>
              <w:ind w:left="120" w:right="120"/>
              <w:jc w:val="right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230F1">
              <w:rPr>
                <w:rFonts w:ascii="Helvetica" w:hAnsi="Helvetica" w:cs="Helvetica"/>
                <w:color w:val="000000"/>
                <w:sz w:val="22"/>
                <w:szCs w:val="22"/>
              </w:rPr>
              <w:t>3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0F1" w:rsidRPr="00C230F1" w:rsidRDefault="00C230F1">
            <w:pPr>
              <w:pStyle w:val="tableparagraph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230F1">
              <w:rPr>
                <w:rFonts w:ascii="Helvetica" w:hAnsi="Helvetica" w:cs="Helvetica"/>
                <w:color w:val="000000"/>
                <w:sz w:val="22"/>
                <w:szCs w:val="22"/>
              </w:rPr>
              <w:t>0.03</w:t>
            </w:r>
          </w:p>
        </w:tc>
      </w:tr>
    </w:tbl>
    <w:p w:rsidR="00C230F1" w:rsidRPr="00C230F1" w:rsidRDefault="00C230F1" w:rsidP="00C230F1">
      <w:pPr>
        <w:pStyle w:val="a3"/>
        <w:rPr>
          <w:rFonts w:ascii="Helvetica" w:hAnsi="Helvetica" w:cs="Helvetica"/>
          <w:color w:val="000000"/>
          <w:sz w:val="22"/>
          <w:szCs w:val="22"/>
        </w:rPr>
      </w:pPr>
    </w:p>
    <w:p w:rsidR="00C230F1" w:rsidRPr="00C230F1" w:rsidRDefault="00C230F1" w:rsidP="00C230F1">
      <w:pPr>
        <w:pStyle w:val="a3"/>
        <w:rPr>
          <w:rFonts w:ascii="Helvetica" w:hAnsi="Helvetica" w:cs="Helvetica"/>
          <w:color w:val="000000"/>
          <w:sz w:val="22"/>
          <w:szCs w:val="22"/>
        </w:rPr>
      </w:pPr>
      <w:r w:rsidRPr="00C230F1">
        <w:rPr>
          <w:rFonts w:ascii="Helvetica" w:hAnsi="Helvetica" w:cs="Helvetica"/>
          <w:color w:val="000000"/>
          <w:sz w:val="22"/>
          <w:szCs w:val="22"/>
        </w:rPr>
        <w:t>Таблица 5. Побочные эффекты</w:t>
      </w:r>
    </w:p>
    <w:tbl>
      <w:tblPr>
        <w:tblW w:w="0" w:type="auto"/>
        <w:tblCellSpacing w:w="0" w:type="dxa"/>
        <w:tblBorders>
          <w:top w:val="single" w:sz="12" w:space="0" w:color="29298B"/>
          <w:left w:val="single" w:sz="12" w:space="0" w:color="29298B"/>
          <w:bottom w:val="single" w:sz="12" w:space="0" w:color="29298B"/>
          <w:right w:val="single" w:sz="12" w:space="0" w:color="29298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4"/>
        <w:gridCol w:w="668"/>
        <w:gridCol w:w="729"/>
        <w:gridCol w:w="1169"/>
      </w:tblGrid>
      <w:tr w:rsidR="00C230F1" w:rsidRPr="00C230F1" w:rsidTr="00C230F1">
        <w:trPr>
          <w:tblCellSpacing w:w="0" w:type="dxa"/>
        </w:trPr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0F1" w:rsidRPr="00C230F1" w:rsidRDefault="00C230F1">
            <w:pPr>
              <w:pStyle w:val="a3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230F1">
              <w:rPr>
                <w:rFonts w:ascii="Helvetica" w:hAnsi="Helvetica" w:cs="Helvetic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0F1" w:rsidRPr="00C230F1" w:rsidRDefault="00C230F1">
            <w:pPr>
              <w:pStyle w:val="tableparagraph"/>
              <w:spacing w:line="360" w:lineRule="atLeast"/>
              <w:ind w:left="120" w:right="120"/>
              <w:jc w:val="right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230F1"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  <w:t>N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0F1" w:rsidRPr="00C230F1" w:rsidRDefault="00C230F1">
            <w:pPr>
              <w:pStyle w:val="tableparagraph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230F1"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  <w:t>(%)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0F1" w:rsidRPr="00C230F1" w:rsidRDefault="00C230F1">
            <w:pPr>
              <w:pStyle w:val="tableparagraph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230F1"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  <w:t>CI 95%</w:t>
            </w:r>
          </w:p>
        </w:tc>
      </w:tr>
      <w:tr w:rsidR="00C230F1" w:rsidRPr="00C230F1" w:rsidTr="00C230F1">
        <w:trPr>
          <w:tblCellSpacing w:w="0" w:type="dxa"/>
        </w:trPr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0F1" w:rsidRPr="00C230F1" w:rsidRDefault="00C230F1">
            <w:pPr>
              <w:pStyle w:val="tableparagraph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230F1">
              <w:rPr>
                <w:rFonts w:ascii="Helvetica" w:hAnsi="Helvetica" w:cs="Helvetica"/>
                <w:color w:val="000000"/>
                <w:sz w:val="22"/>
                <w:szCs w:val="22"/>
              </w:rPr>
              <w:t>Побочные эффекты</w:t>
            </w:r>
          </w:p>
        </w:tc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0F1" w:rsidRPr="00C230F1" w:rsidRDefault="00C230F1">
            <w:pPr>
              <w:pStyle w:val="tableparagraph"/>
              <w:spacing w:line="360" w:lineRule="atLeast"/>
              <w:ind w:left="120" w:right="120"/>
              <w:jc w:val="right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230F1">
              <w:rPr>
                <w:rFonts w:ascii="Helvetica" w:hAnsi="Helvetica" w:cs="Helvetica"/>
                <w:color w:val="000000"/>
                <w:sz w:val="22"/>
                <w:szCs w:val="22"/>
              </w:rPr>
              <w:t>198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0F1" w:rsidRPr="00C230F1" w:rsidRDefault="00C230F1">
            <w:pPr>
              <w:pStyle w:val="tableparagraph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230F1">
              <w:rPr>
                <w:rFonts w:ascii="Helvetica" w:hAnsi="Helvetica" w:cs="Helvetica"/>
                <w:color w:val="000000"/>
                <w:sz w:val="22"/>
                <w:szCs w:val="22"/>
              </w:rPr>
              <w:t>2.1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0F1" w:rsidRPr="00C230F1" w:rsidRDefault="00C230F1">
            <w:pPr>
              <w:pStyle w:val="tableparagraph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230F1">
              <w:rPr>
                <w:rFonts w:ascii="Helvetica" w:hAnsi="Helvetica" w:cs="Helvetica"/>
                <w:color w:val="000000"/>
                <w:sz w:val="22"/>
                <w:szCs w:val="22"/>
              </w:rPr>
              <w:t>(1.8–2.4)</w:t>
            </w:r>
          </w:p>
        </w:tc>
      </w:tr>
      <w:tr w:rsidR="00C230F1" w:rsidRPr="00C230F1" w:rsidTr="00C230F1">
        <w:trPr>
          <w:tblCellSpacing w:w="0" w:type="dxa"/>
        </w:trPr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0F1" w:rsidRPr="00C230F1" w:rsidRDefault="00C230F1">
            <w:pPr>
              <w:pStyle w:val="tableparagraph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230F1">
              <w:rPr>
                <w:rFonts w:ascii="Helvetica" w:hAnsi="Helvetica" w:cs="Helvetica"/>
                <w:color w:val="000000"/>
                <w:sz w:val="22"/>
                <w:szCs w:val="22"/>
              </w:rPr>
              <w:t>Желудочно-кишечные расстройства</w:t>
            </w:r>
          </w:p>
        </w:tc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0F1" w:rsidRPr="00C230F1" w:rsidRDefault="00C230F1">
            <w:pPr>
              <w:pStyle w:val="tableparagraph"/>
              <w:spacing w:line="360" w:lineRule="atLeast"/>
              <w:ind w:left="120" w:right="120"/>
              <w:jc w:val="right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230F1">
              <w:rPr>
                <w:rFonts w:ascii="Helvetica" w:hAnsi="Helvetica" w:cs="Helvetica"/>
                <w:color w:val="000000"/>
                <w:sz w:val="22"/>
                <w:szCs w:val="22"/>
              </w:rPr>
              <w:t>149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0F1" w:rsidRPr="00C230F1" w:rsidRDefault="00C230F1">
            <w:pPr>
              <w:pStyle w:val="tableparagraph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230F1">
              <w:rPr>
                <w:rFonts w:ascii="Helvetica" w:hAnsi="Helvetica" w:cs="Helvetica"/>
                <w:color w:val="000000"/>
                <w:sz w:val="22"/>
                <w:szCs w:val="22"/>
              </w:rPr>
              <w:t>1.5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0F1" w:rsidRPr="00C230F1" w:rsidRDefault="00C230F1">
            <w:pPr>
              <w:pStyle w:val="tableparagraph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230F1">
              <w:rPr>
                <w:rFonts w:ascii="Helvetica" w:hAnsi="Helvetica" w:cs="Helvetica"/>
                <w:color w:val="000000"/>
                <w:sz w:val="22"/>
                <w:szCs w:val="22"/>
              </w:rPr>
              <w:t>(1.3–1.8)</w:t>
            </w:r>
          </w:p>
        </w:tc>
      </w:tr>
      <w:tr w:rsidR="00C230F1" w:rsidRPr="00C230F1" w:rsidTr="00C230F1">
        <w:trPr>
          <w:tblCellSpacing w:w="0" w:type="dxa"/>
        </w:trPr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0F1" w:rsidRPr="00C230F1" w:rsidRDefault="00C230F1">
            <w:pPr>
              <w:pStyle w:val="tableparagraph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230F1">
              <w:rPr>
                <w:rFonts w:ascii="Helvetica" w:hAnsi="Helvetica" w:cs="Helvetica"/>
                <w:color w:val="000000"/>
                <w:sz w:val="22"/>
                <w:szCs w:val="22"/>
              </w:rPr>
              <w:t>Диарея</w:t>
            </w:r>
          </w:p>
        </w:tc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0F1" w:rsidRPr="00C230F1" w:rsidRDefault="00C230F1">
            <w:pPr>
              <w:pStyle w:val="tableparagraph"/>
              <w:spacing w:line="360" w:lineRule="atLeast"/>
              <w:ind w:left="120" w:right="120"/>
              <w:jc w:val="right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230F1">
              <w:rPr>
                <w:rFonts w:ascii="Helvetica" w:hAnsi="Helvetica" w:cs="Helvetica"/>
                <w:color w:val="000000"/>
                <w:sz w:val="22"/>
                <w:szCs w:val="22"/>
              </w:rPr>
              <w:t>75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0F1" w:rsidRPr="00C230F1" w:rsidRDefault="00C230F1">
            <w:pPr>
              <w:pStyle w:val="tableparagraph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230F1">
              <w:rPr>
                <w:rFonts w:ascii="Helvetica" w:hAnsi="Helvetica" w:cs="Helvetica"/>
                <w:color w:val="000000"/>
                <w:sz w:val="22"/>
                <w:szCs w:val="22"/>
              </w:rPr>
              <w:t>0.8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0F1" w:rsidRPr="00C230F1" w:rsidRDefault="00C230F1">
            <w:pPr>
              <w:pStyle w:val="tableparagraph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230F1">
              <w:rPr>
                <w:rFonts w:ascii="Helvetica" w:hAnsi="Helvetica" w:cs="Helvetica"/>
                <w:color w:val="000000"/>
                <w:sz w:val="22"/>
                <w:szCs w:val="22"/>
              </w:rPr>
              <w:t>(0.6–0.9)</w:t>
            </w:r>
          </w:p>
        </w:tc>
      </w:tr>
      <w:tr w:rsidR="00C230F1" w:rsidRPr="00C230F1" w:rsidTr="00C230F1">
        <w:trPr>
          <w:tblCellSpacing w:w="0" w:type="dxa"/>
        </w:trPr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0F1" w:rsidRPr="00C230F1" w:rsidRDefault="00C230F1">
            <w:pPr>
              <w:pStyle w:val="tableparagraph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230F1">
              <w:rPr>
                <w:rFonts w:ascii="Helvetica" w:hAnsi="Helvetica" w:cs="Helvetica"/>
                <w:color w:val="000000"/>
                <w:sz w:val="22"/>
                <w:szCs w:val="22"/>
              </w:rPr>
              <w:t xml:space="preserve">Боль в животе и </w:t>
            </w:r>
            <w:proofErr w:type="spellStart"/>
            <w:r w:rsidRPr="00C230F1">
              <w:rPr>
                <w:rFonts w:ascii="Helvetica" w:hAnsi="Helvetica" w:cs="Helvetica"/>
                <w:color w:val="000000"/>
                <w:sz w:val="22"/>
                <w:szCs w:val="22"/>
              </w:rPr>
              <w:t>эпигастрии</w:t>
            </w:r>
            <w:proofErr w:type="spellEnd"/>
          </w:p>
        </w:tc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0F1" w:rsidRPr="00C230F1" w:rsidRDefault="00C230F1">
            <w:pPr>
              <w:pStyle w:val="tableparagraph"/>
              <w:spacing w:line="360" w:lineRule="atLeast"/>
              <w:ind w:left="120" w:right="120"/>
              <w:jc w:val="right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230F1">
              <w:rPr>
                <w:rFonts w:ascii="Helvetica" w:hAnsi="Helvetica" w:cs="Helvetica"/>
                <w:color w:val="000000"/>
                <w:sz w:val="22"/>
                <w:szCs w:val="22"/>
              </w:rPr>
              <w:t>38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0F1" w:rsidRPr="00C230F1" w:rsidRDefault="00C230F1">
            <w:pPr>
              <w:pStyle w:val="tableparagraph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230F1">
              <w:rPr>
                <w:rFonts w:ascii="Helvetica" w:hAnsi="Helvetica" w:cs="Helvetica"/>
                <w:color w:val="000000"/>
                <w:sz w:val="22"/>
                <w:szCs w:val="22"/>
              </w:rPr>
              <w:t>0.4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0F1" w:rsidRPr="00C230F1" w:rsidRDefault="00C230F1">
            <w:pPr>
              <w:pStyle w:val="tableparagraph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230F1">
              <w:rPr>
                <w:rFonts w:ascii="Helvetica" w:hAnsi="Helvetica" w:cs="Helvetica"/>
                <w:color w:val="000000"/>
                <w:sz w:val="22"/>
                <w:szCs w:val="22"/>
              </w:rPr>
              <w:t>(0.3–0.5)</w:t>
            </w:r>
          </w:p>
        </w:tc>
      </w:tr>
      <w:tr w:rsidR="00C230F1" w:rsidRPr="00C230F1" w:rsidTr="00C230F1">
        <w:trPr>
          <w:tblCellSpacing w:w="0" w:type="dxa"/>
        </w:trPr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0F1" w:rsidRPr="00C230F1" w:rsidRDefault="00C230F1">
            <w:pPr>
              <w:pStyle w:val="tableparagraph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230F1">
              <w:rPr>
                <w:rFonts w:ascii="Helvetica" w:hAnsi="Helvetica" w:cs="Helvetica"/>
                <w:color w:val="000000"/>
                <w:sz w:val="22"/>
                <w:szCs w:val="22"/>
              </w:rPr>
              <w:t>Тошнота и рвота</w:t>
            </w:r>
          </w:p>
        </w:tc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0F1" w:rsidRPr="00C230F1" w:rsidRDefault="00C230F1">
            <w:pPr>
              <w:pStyle w:val="tableparagraph"/>
              <w:spacing w:line="360" w:lineRule="atLeast"/>
              <w:ind w:left="120" w:right="120"/>
              <w:jc w:val="right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230F1">
              <w:rPr>
                <w:rFonts w:ascii="Helvetica" w:hAnsi="Helvetica" w:cs="Helvetica"/>
                <w:color w:val="000000"/>
                <w:sz w:val="22"/>
                <w:szCs w:val="22"/>
              </w:rPr>
              <w:t>26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0F1" w:rsidRPr="00C230F1" w:rsidRDefault="00C230F1">
            <w:pPr>
              <w:pStyle w:val="tableparagraph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230F1">
              <w:rPr>
                <w:rFonts w:ascii="Helvetica" w:hAnsi="Helvetica" w:cs="Helvetica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0F1" w:rsidRPr="00C230F1" w:rsidRDefault="00C230F1">
            <w:pPr>
              <w:pStyle w:val="tableparagraph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230F1">
              <w:rPr>
                <w:rFonts w:ascii="Helvetica" w:hAnsi="Helvetica" w:cs="Helvetica"/>
                <w:color w:val="000000"/>
                <w:sz w:val="22"/>
                <w:szCs w:val="22"/>
              </w:rPr>
              <w:t>(0.2–0.4)</w:t>
            </w:r>
          </w:p>
        </w:tc>
      </w:tr>
      <w:tr w:rsidR="00C230F1" w:rsidRPr="00C230F1" w:rsidTr="00C230F1">
        <w:trPr>
          <w:tblCellSpacing w:w="0" w:type="dxa"/>
        </w:trPr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0F1" w:rsidRPr="00C230F1" w:rsidRDefault="00C230F1">
            <w:pPr>
              <w:pStyle w:val="tableparagraph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230F1">
              <w:rPr>
                <w:rFonts w:ascii="Helvetica" w:hAnsi="Helvetica" w:cs="Helvetica"/>
                <w:color w:val="000000"/>
                <w:sz w:val="22"/>
                <w:szCs w:val="22"/>
              </w:rPr>
              <w:t>Сухость во рту и жажда</w:t>
            </w:r>
          </w:p>
        </w:tc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0F1" w:rsidRPr="00C230F1" w:rsidRDefault="00C230F1">
            <w:pPr>
              <w:pStyle w:val="tableparagraph"/>
              <w:spacing w:line="360" w:lineRule="atLeast"/>
              <w:ind w:left="120" w:right="120"/>
              <w:jc w:val="right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230F1">
              <w:rPr>
                <w:rFonts w:ascii="Helvetica" w:hAnsi="Helvetica" w:cs="Helvetica"/>
                <w:color w:val="000000"/>
                <w:sz w:val="22"/>
                <w:szCs w:val="22"/>
              </w:rPr>
              <w:t>6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0F1" w:rsidRPr="00C230F1" w:rsidRDefault="00C230F1">
            <w:pPr>
              <w:pStyle w:val="tableparagraph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230F1">
              <w:rPr>
                <w:rFonts w:ascii="Helvetica" w:hAnsi="Helvetica" w:cs="Helvetica"/>
                <w:color w:val="000000"/>
                <w:sz w:val="22"/>
                <w:szCs w:val="22"/>
              </w:rPr>
              <w:t>0.06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0F1" w:rsidRPr="00C230F1" w:rsidRDefault="00C230F1">
            <w:pPr>
              <w:pStyle w:val="tableparagraph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230F1">
              <w:rPr>
                <w:rFonts w:ascii="Helvetica" w:hAnsi="Helvetica" w:cs="Helvetica"/>
                <w:color w:val="000000"/>
                <w:sz w:val="22"/>
                <w:szCs w:val="22"/>
              </w:rPr>
              <w:t>(0.02–0.1)</w:t>
            </w:r>
          </w:p>
        </w:tc>
      </w:tr>
      <w:tr w:rsidR="00C230F1" w:rsidRPr="00C230F1" w:rsidTr="00C230F1">
        <w:trPr>
          <w:tblCellSpacing w:w="0" w:type="dxa"/>
        </w:trPr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0F1" w:rsidRPr="00C230F1" w:rsidRDefault="00C230F1">
            <w:pPr>
              <w:pStyle w:val="tableparagraph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230F1">
              <w:rPr>
                <w:rFonts w:ascii="Helvetica" w:hAnsi="Helvetica" w:cs="Helvetica"/>
                <w:color w:val="000000"/>
                <w:sz w:val="22"/>
                <w:szCs w:val="22"/>
              </w:rPr>
              <w:t>Отсутствие аппетита</w:t>
            </w:r>
          </w:p>
        </w:tc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0F1" w:rsidRPr="00C230F1" w:rsidRDefault="00C230F1">
            <w:pPr>
              <w:pStyle w:val="tableparagraph"/>
              <w:spacing w:line="360" w:lineRule="atLeast"/>
              <w:ind w:left="120" w:right="120"/>
              <w:jc w:val="right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230F1">
              <w:rPr>
                <w:rFonts w:ascii="Helvetica" w:hAnsi="Helvetica" w:cs="Helvetica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0F1" w:rsidRPr="00C230F1" w:rsidRDefault="00C230F1">
            <w:pPr>
              <w:pStyle w:val="tableparagraph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230F1">
              <w:rPr>
                <w:rFonts w:ascii="Helvetica" w:hAnsi="Helvetica" w:cs="Helvetica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0F1" w:rsidRPr="00C230F1" w:rsidRDefault="00C230F1">
            <w:pPr>
              <w:pStyle w:val="tableparagraph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230F1">
              <w:rPr>
                <w:rFonts w:ascii="Helvetica" w:hAnsi="Helvetica" w:cs="Helvetica"/>
                <w:color w:val="000000"/>
                <w:sz w:val="22"/>
                <w:szCs w:val="22"/>
              </w:rPr>
              <w:t>(0.004–0.08)</w:t>
            </w:r>
          </w:p>
        </w:tc>
      </w:tr>
      <w:tr w:rsidR="00C230F1" w:rsidRPr="00C230F1" w:rsidTr="00C230F1">
        <w:trPr>
          <w:tblCellSpacing w:w="0" w:type="dxa"/>
        </w:trPr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0F1" w:rsidRPr="00C230F1" w:rsidRDefault="00C230F1">
            <w:pPr>
              <w:pStyle w:val="tableparagraph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230F1">
              <w:rPr>
                <w:rFonts w:ascii="Helvetica" w:hAnsi="Helvetica" w:cs="Helvetica"/>
                <w:color w:val="000000"/>
                <w:sz w:val="22"/>
                <w:szCs w:val="22"/>
              </w:rPr>
              <w:t>Отрыжка</w:t>
            </w:r>
          </w:p>
        </w:tc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0F1" w:rsidRPr="00C230F1" w:rsidRDefault="00C230F1">
            <w:pPr>
              <w:pStyle w:val="tableparagraph"/>
              <w:spacing w:line="360" w:lineRule="atLeast"/>
              <w:ind w:left="120" w:right="120"/>
              <w:jc w:val="right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230F1">
              <w:rPr>
                <w:rFonts w:ascii="Helvetica" w:hAnsi="Helvetica" w:cs="Helvetica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0F1" w:rsidRPr="00C230F1" w:rsidRDefault="00C230F1">
            <w:pPr>
              <w:pStyle w:val="tableparagraph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230F1">
              <w:rPr>
                <w:rFonts w:ascii="Helvetica" w:hAnsi="Helvetica" w:cs="Helvetica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0F1" w:rsidRPr="00C230F1" w:rsidRDefault="00C230F1">
            <w:pPr>
              <w:pStyle w:val="tableparagraph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230F1">
              <w:rPr>
                <w:rFonts w:ascii="Helvetica" w:hAnsi="Helvetica" w:cs="Helvetica"/>
                <w:color w:val="000000"/>
                <w:sz w:val="22"/>
                <w:szCs w:val="22"/>
              </w:rPr>
              <w:t>(0.0005–0.07)</w:t>
            </w:r>
          </w:p>
        </w:tc>
      </w:tr>
      <w:tr w:rsidR="00C230F1" w:rsidRPr="00C230F1" w:rsidTr="00C230F1">
        <w:trPr>
          <w:tblCellSpacing w:w="0" w:type="dxa"/>
        </w:trPr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0F1" w:rsidRPr="00C230F1" w:rsidRDefault="00C230F1">
            <w:pPr>
              <w:pStyle w:val="tableparagraph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230F1">
              <w:rPr>
                <w:rFonts w:ascii="Helvetica" w:hAnsi="Helvetica" w:cs="Helvetica"/>
                <w:color w:val="000000"/>
                <w:sz w:val="22"/>
                <w:szCs w:val="22"/>
              </w:rPr>
              <w:t>Стоматит</w:t>
            </w:r>
          </w:p>
        </w:tc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0F1" w:rsidRPr="00C230F1" w:rsidRDefault="00C230F1">
            <w:pPr>
              <w:pStyle w:val="tableparagraph"/>
              <w:spacing w:line="360" w:lineRule="atLeast"/>
              <w:ind w:left="120" w:right="120"/>
              <w:jc w:val="right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230F1">
              <w:rPr>
                <w:rFonts w:ascii="Helvetica" w:hAnsi="Helvetica" w:cs="Helvetica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0F1" w:rsidRPr="00C230F1" w:rsidRDefault="00C230F1">
            <w:pPr>
              <w:pStyle w:val="tableparagraph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230F1">
              <w:rPr>
                <w:rFonts w:ascii="Helvetica" w:hAnsi="Helvetica" w:cs="Helvetica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0F1" w:rsidRPr="00C230F1" w:rsidRDefault="00C230F1">
            <w:pPr>
              <w:pStyle w:val="tableparagraph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230F1">
              <w:rPr>
                <w:rFonts w:ascii="Helvetica" w:hAnsi="Helvetica" w:cs="Helvetica"/>
                <w:color w:val="000000"/>
                <w:sz w:val="22"/>
                <w:szCs w:val="22"/>
              </w:rPr>
              <w:t>(0.0005–0.07)</w:t>
            </w:r>
          </w:p>
        </w:tc>
      </w:tr>
      <w:tr w:rsidR="00C230F1" w:rsidRPr="00C230F1" w:rsidTr="00C230F1">
        <w:trPr>
          <w:tblCellSpacing w:w="0" w:type="dxa"/>
        </w:trPr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0F1" w:rsidRPr="00C230F1" w:rsidRDefault="00C230F1">
            <w:pPr>
              <w:pStyle w:val="tableparagraph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230F1">
              <w:rPr>
                <w:rFonts w:ascii="Helvetica" w:hAnsi="Helvetica" w:cs="Helvetica"/>
                <w:color w:val="000000"/>
                <w:sz w:val="22"/>
                <w:szCs w:val="22"/>
              </w:rPr>
              <w:t>Кожная аллергия и другие аллергические проявления</w:t>
            </w:r>
          </w:p>
        </w:tc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0F1" w:rsidRPr="00C230F1" w:rsidRDefault="00C230F1">
            <w:pPr>
              <w:pStyle w:val="tableparagraph"/>
              <w:spacing w:line="360" w:lineRule="atLeast"/>
              <w:ind w:left="120" w:right="120"/>
              <w:jc w:val="right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230F1">
              <w:rPr>
                <w:rFonts w:ascii="Helvetica" w:hAnsi="Helvetica" w:cs="Helvetic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0F1" w:rsidRPr="00C230F1" w:rsidRDefault="00C230F1">
            <w:pPr>
              <w:pStyle w:val="tableparagraph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230F1">
              <w:rPr>
                <w:rFonts w:ascii="Helvetica" w:hAnsi="Helvetica" w:cs="Helvetica"/>
                <w:color w:val="000000"/>
                <w:sz w:val="22"/>
                <w:szCs w:val="22"/>
              </w:rPr>
              <w:t>0.1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0F1" w:rsidRPr="00C230F1" w:rsidRDefault="00C230F1">
            <w:pPr>
              <w:pStyle w:val="tableparagraph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230F1">
              <w:rPr>
                <w:rFonts w:ascii="Helvetica" w:hAnsi="Helvetica" w:cs="Helvetica"/>
                <w:color w:val="000000"/>
                <w:sz w:val="22"/>
                <w:szCs w:val="22"/>
              </w:rPr>
              <w:t>(0.05–0.2)</w:t>
            </w:r>
          </w:p>
        </w:tc>
      </w:tr>
      <w:tr w:rsidR="00C230F1" w:rsidRPr="00C230F1" w:rsidTr="00C230F1">
        <w:trPr>
          <w:tblCellSpacing w:w="0" w:type="dxa"/>
        </w:trPr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0F1" w:rsidRPr="00C230F1" w:rsidRDefault="00C230F1">
            <w:pPr>
              <w:pStyle w:val="tableparagraph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230F1">
              <w:rPr>
                <w:rFonts w:ascii="Helvetica" w:hAnsi="Helvetica" w:cs="Helvetica"/>
                <w:color w:val="000000"/>
                <w:sz w:val="22"/>
                <w:szCs w:val="22"/>
              </w:rPr>
              <w:t>Беспокойство, возбужденное состояние, тремор</w:t>
            </w:r>
          </w:p>
        </w:tc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0F1" w:rsidRPr="00C230F1" w:rsidRDefault="00C230F1">
            <w:pPr>
              <w:pStyle w:val="tableparagraph"/>
              <w:spacing w:line="360" w:lineRule="atLeast"/>
              <w:ind w:left="120" w:right="120"/>
              <w:jc w:val="right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230F1">
              <w:rPr>
                <w:rFonts w:ascii="Helvetica" w:hAnsi="Helvetica" w:cs="Helvetica"/>
                <w:color w:val="000000"/>
                <w:sz w:val="22"/>
                <w:szCs w:val="22"/>
              </w:rPr>
              <w:t>5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0F1" w:rsidRPr="00C230F1" w:rsidRDefault="00C230F1">
            <w:pPr>
              <w:pStyle w:val="tableparagraph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230F1">
              <w:rPr>
                <w:rFonts w:ascii="Helvetica" w:hAnsi="Helvetica" w:cs="Helvetica"/>
                <w:color w:val="000000"/>
                <w:sz w:val="22"/>
                <w:szCs w:val="22"/>
              </w:rPr>
              <w:t>0.05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0F1" w:rsidRPr="00C230F1" w:rsidRDefault="00C230F1">
            <w:pPr>
              <w:pStyle w:val="tableparagraph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230F1">
              <w:rPr>
                <w:rFonts w:ascii="Helvetica" w:hAnsi="Helvetica" w:cs="Helvetica"/>
                <w:color w:val="000000"/>
                <w:sz w:val="22"/>
                <w:szCs w:val="22"/>
              </w:rPr>
              <w:t>(0.02–0.1)</w:t>
            </w:r>
          </w:p>
        </w:tc>
      </w:tr>
      <w:tr w:rsidR="00C230F1" w:rsidRPr="00C230F1" w:rsidTr="00C230F1">
        <w:trPr>
          <w:tblCellSpacing w:w="0" w:type="dxa"/>
        </w:trPr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0F1" w:rsidRPr="00C230F1" w:rsidRDefault="00C230F1">
            <w:pPr>
              <w:pStyle w:val="tableparagraph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230F1">
              <w:rPr>
                <w:rFonts w:ascii="Helvetica" w:hAnsi="Helvetica" w:cs="Helvetica"/>
                <w:color w:val="000000"/>
                <w:sz w:val="22"/>
                <w:szCs w:val="22"/>
              </w:rPr>
              <w:t>Головная боль</w:t>
            </w:r>
          </w:p>
        </w:tc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0F1" w:rsidRPr="00C230F1" w:rsidRDefault="00C230F1">
            <w:pPr>
              <w:pStyle w:val="tableparagraph"/>
              <w:spacing w:line="360" w:lineRule="atLeast"/>
              <w:ind w:left="120" w:right="120"/>
              <w:jc w:val="right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230F1">
              <w:rPr>
                <w:rFonts w:ascii="Helvetica" w:hAnsi="Helvetica" w:cs="Helvetica"/>
                <w:color w:val="000000"/>
                <w:sz w:val="22"/>
                <w:szCs w:val="22"/>
              </w:rPr>
              <w:t>6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0F1" w:rsidRPr="00C230F1" w:rsidRDefault="00C230F1">
            <w:pPr>
              <w:pStyle w:val="tableparagraph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230F1">
              <w:rPr>
                <w:rFonts w:ascii="Helvetica" w:hAnsi="Helvetica" w:cs="Helvetica"/>
                <w:color w:val="000000"/>
                <w:sz w:val="22"/>
                <w:szCs w:val="22"/>
              </w:rPr>
              <w:t>0.06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0F1" w:rsidRPr="00C230F1" w:rsidRDefault="00C230F1">
            <w:pPr>
              <w:pStyle w:val="tableparagraph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230F1">
              <w:rPr>
                <w:rFonts w:ascii="Helvetica" w:hAnsi="Helvetica" w:cs="Helvetica"/>
                <w:color w:val="000000"/>
                <w:sz w:val="22"/>
                <w:szCs w:val="22"/>
              </w:rPr>
              <w:t>(0.02–0.1)</w:t>
            </w:r>
          </w:p>
        </w:tc>
      </w:tr>
      <w:tr w:rsidR="00C230F1" w:rsidRPr="00C230F1" w:rsidTr="00C230F1">
        <w:trPr>
          <w:tblCellSpacing w:w="0" w:type="dxa"/>
        </w:trPr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0F1" w:rsidRPr="00C230F1" w:rsidRDefault="00C230F1">
            <w:pPr>
              <w:pStyle w:val="tableparagraph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230F1">
              <w:rPr>
                <w:rFonts w:ascii="Helvetica" w:hAnsi="Helvetica" w:cs="Helvetica"/>
                <w:color w:val="000000"/>
                <w:sz w:val="22"/>
                <w:szCs w:val="22"/>
              </w:rPr>
              <w:t>Сонливость</w:t>
            </w:r>
          </w:p>
        </w:tc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0F1" w:rsidRPr="00C230F1" w:rsidRDefault="00C230F1">
            <w:pPr>
              <w:pStyle w:val="tableparagraph"/>
              <w:spacing w:line="360" w:lineRule="atLeast"/>
              <w:ind w:left="120" w:right="120"/>
              <w:jc w:val="right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230F1">
              <w:rPr>
                <w:rFonts w:ascii="Helvetica" w:hAnsi="Helvetica" w:cs="Helvetica"/>
                <w:color w:val="000000"/>
                <w:sz w:val="22"/>
                <w:szCs w:val="22"/>
              </w:rPr>
              <w:t>4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0F1" w:rsidRPr="00C230F1" w:rsidRDefault="00C230F1">
            <w:pPr>
              <w:pStyle w:val="tableparagraph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230F1">
              <w:rPr>
                <w:rFonts w:ascii="Helvetica" w:hAnsi="Helvetica" w:cs="Helvetica"/>
                <w:color w:val="000000"/>
                <w:sz w:val="22"/>
                <w:szCs w:val="22"/>
              </w:rPr>
              <w:t>0.04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0F1" w:rsidRPr="00C230F1" w:rsidRDefault="00C230F1">
            <w:pPr>
              <w:pStyle w:val="tableparagraph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230F1">
              <w:rPr>
                <w:rFonts w:ascii="Helvetica" w:hAnsi="Helvetica" w:cs="Helvetica"/>
                <w:color w:val="000000"/>
                <w:sz w:val="22"/>
                <w:szCs w:val="22"/>
              </w:rPr>
              <w:t>(0.01–0.1)</w:t>
            </w:r>
          </w:p>
        </w:tc>
      </w:tr>
      <w:tr w:rsidR="00C230F1" w:rsidRPr="00C230F1" w:rsidTr="00C230F1">
        <w:trPr>
          <w:tblCellSpacing w:w="0" w:type="dxa"/>
        </w:trPr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0F1" w:rsidRPr="00C230F1" w:rsidRDefault="00C230F1">
            <w:pPr>
              <w:pStyle w:val="tableparagraph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230F1">
              <w:rPr>
                <w:rFonts w:ascii="Helvetica" w:hAnsi="Helvetica" w:cs="Helvetica"/>
                <w:color w:val="000000"/>
                <w:sz w:val="22"/>
                <w:szCs w:val="22"/>
              </w:rPr>
              <w:lastRenderedPageBreak/>
              <w:t>Учащенное сердцебиение</w:t>
            </w:r>
          </w:p>
        </w:tc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0F1" w:rsidRPr="00C230F1" w:rsidRDefault="00C230F1">
            <w:pPr>
              <w:pStyle w:val="tableparagraph"/>
              <w:spacing w:line="360" w:lineRule="atLeast"/>
              <w:ind w:left="120" w:right="120"/>
              <w:jc w:val="right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230F1">
              <w:rPr>
                <w:rFonts w:ascii="Helvetica" w:hAnsi="Helvetica" w:cs="Helvetica"/>
                <w:color w:val="000000"/>
                <w:sz w:val="22"/>
                <w:szCs w:val="22"/>
              </w:rPr>
              <w:t>4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0F1" w:rsidRPr="00C230F1" w:rsidRDefault="00C230F1">
            <w:pPr>
              <w:pStyle w:val="tableparagraph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230F1">
              <w:rPr>
                <w:rFonts w:ascii="Helvetica" w:hAnsi="Helvetica" w:cs="Helvetica"/>
                <w:color w:val="000000"/>
                <w:sz w:val="22"/>
                <w:szCs w:val="22"/>
              </w:rPr>
              <w:t>0.04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0F1" w:rsidRPr="00C230F1" w:rsidRDefault="00C230F1">
            <w:pPr>
              <w:pStyle w:val="tableparagraph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230F1">
              <w:rPr>
                <w:rFonts w:ascii="Helvetica" w:hAnsi="Helvetica" w:cs="Helvetica"/>
                <w:color w:val="000000"/>
                <w:sz w:val="22"/>
                <w:szCs w:val="22"/>
              </w:rPr>
              <w:t>(0.01–0.1)</w:t>
            </w:r>
          </w:p>
        </w:tc>
      </w:tr>
      <w:tr w:rsidR="00C230F1" w:rsidRPr="00C230F1" w:rsidTr="00C230F1">
        <w:trPr>
          <w:tblCellSpacing w:w="0" w:type="dxa"/>
        </w:trPr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0F1" w:rsidRPr="00C230F1" w:rsidRDefault="00C230F1">
            <w:pPr>
              <w:pStyle w:val="tableparagraph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230F1">
              <w:rPr>
                <w:rFonts w:ascii="Helvetica" w:hAnsi="Helvetica" w:cs="Helvetica"/>
                <w:color w:val="000000"/>
                <w:sz w:val="22"/>
                <w:szCs w:val="22"/>
              </w:rPr>
              <w:t>Потливость</w:t>
            </w:r>
          </w:p>
        </w:tc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0F1" w:rsidRPr="00C230F1" w:rsidRDefault="00C230F1">
            <w:pPr>
              <w:pStyle w:val="tableparagraph"/>
              <w:spacing w:line="360" w:lineRule="atLeast"/>
              <w:ind w:left="120" w:right="120"/>
              <w:jc w:val="right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230F1">
              <w:rPr>
                <w:rFonts w:ascii="Helvetica" w:hAnsi="Helvetica" w:cs="Helvetica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0F1" w:rsidRPr="00C230F1" w:rsidRDefault="00C230F1">
            <w:pPr>
              <w:pStyle w:val="tableparagraph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230F1">
              <w:rPr>
                <w:rFonts w:ascii="Helvetica" w:hAnsi="Helvetica" w:cs="Helvetica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0F1" w:rsidRPr="00C230F1" w:rsidRDefault="00C230F1">
            <w:pPr>
              <w:pStyle w:val="tableparagraph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230F1">
              <w:rPr>
                <w:rFonts w:ascii="Helvetica" w:hAnsi="Helvetica" w:cs="Helvetica"/>
                <w:color w:val="000000"/>
                <w:sz w:val="22"/>
                <w:szCs w:val="22"/>
              </w:rPr>
              <w:t>(0.004–0.08)</w:t>
            </w:r>
          </w:p>
        </w:tc>
      </w:tr>
      <w:tr w:rsidR="00C230F1" w:rsidRPr="00C230F1" w:rsidTr="00C230F1">
        <w:trPr>
          <w:tblCellSpacing w:w="0" w:type="dxa"/>
        </w:trPr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0F1" w:rsidRPr="00C230F1" w:rsidRDefault="00C230F1">
            <w:pPr>
              <w:pStyle w:val="tableparagraph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230F1">
              <w:rPr>
                <w:rFonts w:ascii="Helvetica" w:hAnsi="Helvetica" w:cs="Helvetica"/>
                <w:color w:val="000000"/>
                <w:sz w:val="22"/>
                <w:szCs w:val="22"/>
              </w:rPr>
              <w:t>Прочее</w:t>
            </w:r>
          </w:p>
        </w:tc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0F1" w:rsidRPr="00C230F1" w:rsidRDefault="00C230F1">
            <w:pPr>
              <w:pStyle w:val="tableparagraph"/>
              <w:spacing w:line="360" w:lineRule="atLeast"/>
              <w:ind w:left="120" w:right="120"/>
              <w:jc w:val="right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230F1">
              <w:rPr>
                <w:rFonts w:ascii="Helvetica" w:hAnsi="Helvetica" w:cs="Helvetic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0F1" w:rsidRPr="00C230F1" w:rsidRDefault="00C230F1">
            <w:pPr>
              <w:pStyle w:val="tableparagraph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230F1">
              <w:rPr>
                <w:rFonts w:ascii="Helvetica" w:hAnsi="Helvetica" w:cs="Helvetica"/>
                <w:color w:val="000000"/>
                <w:sz w:val="22"/>
                <w:szCs w:val="22"/>
              </w:rPr>
              <w:t>0.19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0F1" w:rsidRPr="00C230F1" w:rsidRDefault="00C230F1">
            <w:pPr>
              <w:pStyle w:val="a3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230F1">
              <w:rPr>
                <w:rFonts w:ascii="Helvetica" w:hAnsi="Helvetica" w:cs="Helvetica"/>
                <w:color w:val="000000"/>
                <w:sz w:val="22"/>
                <w:szCs w:val="22"/>
              </w:rPr>
              <w:t> </w:t>
            </w:r>
          </w:p>
        </w:tc>
      </w:tr>
    </w:tbl>
    <w:p w:rsidR="00C230F1" w:rsidRPr="00C230F1" w:rsidRDefault="00C230F1" w:rsidP="00C230F1">
      <w:pPr>
        <w:pStyle w:val="a3"/>
        <w:rPr>
          <w:rFonts w:ascii="Helvetica" w:hAnsi="Helvetica" w:cs="Helvetica"/>
          <w:color w:val="000000"/>
          <w:sz w:val="22"/>
          <w:szCs w:val="22"/>
        </w:rPr>
      </w:pPr>
      <w:r w:rsidRPr="00C230F1">
        <w:rPr>
          <w:rFonts w:ascii="Helvetica" w:hAnsi="Helvetica" w:cs="Helvetica"/>
          <w:color w:val="000000"/>
          <w:sz w:val="22"/>
          <w:szCs w:val="22"/>
        </w:rPr>
        <w:t> </w:t>
      </w:r>
    </w:p>
    <w:p w:rsidR="00C230F1" w:rsidRPr="00C230F1" w:rsidRDefault="00C230F1" w:rsidP="00C230F1">
      <w:pPr>
        <w:pStyle w:val="a3"/>
        <w:rPr>
          <w:rFonts w:ascii="Helvetica" w:hAnsi="Helvetica" w:cs="Helvetica"/>
          <w:color w:val="000000"/>
          <w:sz w:val="22"/>
          <w:szCs w:val="22"/>
        </w:rPr>
      </w:pPr>
      <w:r w:rsidRPr="00C230F1">
        <w:rPr>
          <w:rFonts w:ascii="Helvetica" w:hAnsi="Helvetica" w:cs="Helvetica"/>
          <w:color w:val="000000"/>
          <w:sz w:val="22"/>
          <w:szCs w:val="22"/>
        </w:rPr>
        <w:t>Таблица 6. Поб</w:t>
      </w:r>
      <w:r w:rsidR="00C65B35">
        <w:rPr>
          <w:rFonts w:ascii="Helvetica" w:hAnsi="Helvetica" w:cs="Helvetica"/>
          <w:color w:val="000000"/>
          <w:sz w:val="22"/>
          <w:szCs w:val="22"/>
        </w:rPr>
        <w:t>очные эффекты у пациентов до 14</w:t>
      </w:r>
      <w:r w:rsidRPr="00C230F1">
        <w:rPr>
          <w:rFonts w:ascii="Helvetica" w:hAnsi="Helvetica" w:cs="Helvetica"/>
          <w:color w:val="000000"/>
          <w:sz w:val="22"/>
          <w:szCs w:val="22"/>
        </w:rPr>
        <w:t> лет</w:t>
      </w:r>
    </w:p>
    <w:tbl>
      <w:tblPr>
        <w:tblW w:w="0" w:type="auto"/>
        <w:tblCellSpacing w:w="0" w:type="dxa"/>
        <w:tblBorders>
          <w:top w:val="single" w:sz="12" w:space="0" w:color="29298B"/>
          <w:left w:val="single" w:sz="12" w:space="0" w:color="29298B"/>
          <w:bottom w:val="single" w:sz="12" w:space="0" w:color="29298B"/>
          <w:right w:val="single" w:sz="12" w:space="0" w:color="29298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2"/>
        <w:gridCol w:w="1191"/>
        <w:gridCol w:w="1176"/>
        <w:gridCol w:w="1176"/>
        <w:gridCol w:w="1176"/>
      </w:tblGrid>
      <w:tr w:rsidR="00C230F1" w:rsidRPr="00C230F1" w:rsidTr="00C230F1">
        <w:trPr>
          <w:tblCellSpacing w:w="0" w:type="dxa"/>
        </w:trPr>
        <w:tc>
          <w:tcPr>
            <w:tcW w:w="3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0F1" w:rsidRPr="00C230F1" w:rsidRDefault="00C230F1">
            <w:pPr>
              <w:pStyle w:val="tableparagraph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230F1"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  <w:t>Возрастная группа – дети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0F1" w:rsidRPr="00C230F1" w:rsidRDefault="00C230F1">
            <w:pPr>
              <w:pStyle w:val="tableparagraph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230F1"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  <w:t>Младше 1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0F1" w:rsidRPr="00C230F1" w:rsidRDefault="00C230F1">
            <w:pPr>
              <w:pStyle w:val="tableparagraph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230F1"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  <w:t>1–5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0F1" w:rsidRPr="00C230F1" w:rsidRDefault="00C230F1">
            <w:pPr>
              <w:pStyle w:val="tableparagraph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230F1"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  <w:t>6–12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0F1" w:rsidRPr="00C230F1" w:rsidRDefault="00C230F1">
            <w:pPr>
              <w:pStyle w:val="tableparagraph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230F1"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  <w:t>Старше 12</w:t>
            </w:r>
          </w:p>
        </w:tc>
      </w:tr>
      <w:tr w:rsidR="00C230F1" w:rsidRPr="00C230F1" w:rsidTr="00C230F1">
        <w:trPr>
          <w:tblCellSpacing w:w="0" w:type="dxa"/>
        </w:trPr>
        <w:tc>
          <w:tcPr>
            <w:tcW w:w="3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0F1" w:rsidRPr="00C230F1" w:rsidRDefault="00C230F1">
            <w:pPr>
              <w:pStyle w:val="tableparagraph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230F1">
              <w:rPr>
                <w:rFonts w:ascii="Helvetica" w:hAnsi="Helvetica" w:cs="Helvetica"/>
                <w:color w:val="000000"/>
                <w:sz w:val="22"/>
                <w:szCs w:val="22"/>
              </w:rPr>
              <w:t>Побочные эффекты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0F1" w:rsidRPr="00C230F1" w:rsidRDefault="00C230F1">
            <w:pPr>
              <w:pStyle w:val="tableparagraph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230F1">
              <w:rPr>
                <w:rFonts w:ascii="Helvetica" w:hAnsi="Helvetica" w:cs="Helvetic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0F1" w:rsidRPr="00C230F1" w:rsidRDefault="00C230F1">
            <w:pPr>
              <w:pStyle w:val="tableparagraph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230F1">
              <w:rPr>
                <w:rFonts w:ascii="Helvetica" w:hAnsi="Helvetica" w:cs="Helvetica"/>
                <w:color w:val="000000"/>
                <w:sz w:val="22"/>
                <w:szCs w:val="22"/>
              </w:rPr>
              <w:t>59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0F1" w:rsidRPr="00C230F1" w:rsidRDefault="00C230F1">
            <w:pPr>
              <w:pStyle w:val="tableparagraph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230F1">
              <w:rPr>
                <w:rFonts w:ascii="Helvetica" w:hAnsi="Helvetica" w:cs="Helvetica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0F1" w:rsidRPr="00C230F1" w:rsidRDefault="00C230F1">
            <w:pPr>
              <w:pStyle w:val="tableparagraph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230F1">
              <w:rPr>
                <w:rFonts w:ascii="Helvetica" w:hAnsi="Helvetica" w:cs="Helvetica"/>
                <w:color w:val="000000"/>
                <w:sz w:val="22"/>
                <w:szCs w:val="22"/>
              </w:rPr>
              <w:t>15</w:t>
            </w:r>
          </w:p>
        </w:tc>
      </w:tr>
      <w:tr w:rsidR="00C230F1" w:rsidRPr="00C230F1" w:rsidTr="00C230F1">
        <w:trPr>
          <w:tblCellSpacing w:w="0" w:type="dxa"/>
        </w:trPr>
        <w:tc>
          <w:tcPr>
            <w:tcW w:w="3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0F1" w:rsidRPr="00C230F1" w:rsidRDefault="00C230F1">
            <w:pPr>
              <w:pStyle w:val="tableparagraph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230F1">
              <w:rPr>
                <w:rFonts w:ascii="Helvetica" w:hAnsi="Helvetica" w:cs="Helvetica"/>
                <w:color w:val="000000"/>
                <w:sz w:val="22"/>
                <w:szCs w:val="22"/>
              </w:rPr>
              <w:t>Желудочно-кишечные расстройства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0F1" w:rsidRPr="00C230F1" w:rsidRDefault="00C230F1">
            <w:pPr>
              <w:pStyle w:val="tableparagraph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230F1">
              <w:rPr>
                <w:rFonts w:ascii="Helvetica" w:hAnsi="Helvetica" w:cs="Helvetica"/>
                <w:color w:val="000000"/>
                <w:sz w:val="22"/>
                <w:szCs w:val="22"/>
              </w:rPr>
              <w:t>3 (100%)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0F1" w:rsidRPr="00C230F1" w:rsidRDefault="00C230F1">
            <w:pPr>
              <w:pStyle w:val="tableparagraph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230F1">
              <w:rPr>
                <w:rFonts w:ascii="Helvetica" w:hAnsi="Helvetica" w:cs="Helvetica"/>
                <w:color w:val="000000"/>
                <w:sz w:val="22"/>
                <w:szCs w:val="22"/>
              </w:rPr>
              <w:t>55 (93%)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0F1" w:rsidRPr="00C230F1" w:rsidRDefault="00C230F1">
            <w:pPr>
              <w:pStyle w:val="tableparagraph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230F1">
              <w:rPr>
                <w:rFonts w:ascii="Helvetica" w:hAnsi="Helvetica" w:cs="Helvetica"/>
                <w:color w:val="000000"/>
                <w:sz w:val="22"/>
                <w:szCs w:val="22"/>
              </w:rPr>
              <w:t>28 (80%)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0F1" w:rsidRPr="00C230F1" w:rsidRDefault="00C230F1">
            <w:pPr>
              <w:pStyle w:val="tableparagraph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230F1">
              <w:rPr>
                <w:rFonts w:ascii="Helvetica" w:hAnsi="Helvetica" w:cs="Helvetica"/>
                <w:color w:val="000000"/>
                <w:sz w:val="22"/>
                <w:szCs w:val="22"/>
              </w:rPr>
              <w:t>13 (87%)</w:t>
            </w:r>
          </w:p>
        </w:tc>
      </w:tr>
      <w:tr w:rsidR="00C230F1" w:rsidRPr="00C230F1" w:rsidTr="00C230F1">
        <w:trPr>
          <w:tblCellSpacing w:w="0" w:type="dxa"/>
        </w:trPr>
        <w:tc>
          <w:tcPr>
            <w:tcW w:w="3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0F1" w:rsidRPr="00C230F1" w:rsidRDefault="00C230F1">
            <w:pPr>
              <w:pStyle w:val="tableparagraph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230F1">
              <w:rPr>
                <w:rFonts w:ascii="Helvetica" w:hAnsi="Helvetica" w:cs="Helvetica"/>
                <w:color w:val="000000"/>
                <w:sz w:val="22"/>
                <w:szCs w:val="22"/>
              </w:rPr>
              <w:t>Диарея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0F1" w:rsidRPr="00C230F1" w:rsidRDefault="00C230F1">
            <w:pPr>
              <w:pStyle w:val="a3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230F1">
              <w:rPr>
                <w:rFonts w:ascii="Helvetica" w:hAnsi="Helvetica" w:cs="Helvetic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0F1" w:rsidRPr="00C230F1" w:rsidRDefault="00C230F1">
            <w:pPr>
              <w:pStyle w:val="tableparagraph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230F1">
              <w:rPr>
                <w:rFonts w:ascii="Helvetica" w:hAnsi="Helvetica" w:cs="Helvetica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0F1" w:rsidRPr="00C230F1" w:rsidRDefault="00C230F1">
            <w:pPr>
              <w:pStyle w:val="tableparagraph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230F1">
              <w:rPr>
                <w:rFonts w:ascii="Helvetica" w:hAnsi="Helvetica" w:cs="Helvetic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0F1" w:rsidRPr="00C230F1" w:rsidRDefault="00C230F1">
            <w:pPr>
              <w:pStyle w:val="tableparagraph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230F1">
              <w:rPr>
                <w:rFonts w:ascii="Helvetica" w:hAnsi="Helvetica" w:cs="Helvetica"/>
                <w:color w:val="000000"/>
                <w:sz w:val="22"/>
                <w:szCs w:val="22"/>
              </w:rPr>
              <w:t>6</w:t>
            </w:r>
          </w:p>
        </w:tc>
      </w:tr>
      <w:tr w:rsidR="00C230F1" w:rsidRPr="00C230F1" w:rsidTr="00C230F1">
        <w:trPr>
          <w:tblCellSpacing w:w="0" w:type="dxa"/>
        </w:trPr>
        <w:tc>
          <w:tcPr>
            <w:tcW w:w="3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0F1" w:rsidRPr="00C230F1" w:rsidRDefault="00C230F1">
            <w:pPr>
              <w:pStyle w:val="tableparagraph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230F1">
              <w:rPr>
                <w:rFonts w:ascii="Helvetica" w:hAnsi="Helvetica" w:cs="Helvetica"/>
                <w:color w:val="000000"/>
                <w:sz w:val="22"/>
                <w:szCs w:val="22"/>
              </w:rPr>
              <w:t xml:space="preserve">Боль в </w:t>
            </w:r>
            <w:proofErr w:type="spellStart"/>
            <w:r w:rsidRPr="00C230F1">
              <w:rPr>
                <w:rFonts w:ascii="Helvetica" w:hAnsi="Helvetica" w:cs="Helvetica"/>
                <w:color w:val="000000"/>
                <w:sz w:val="22"/>
                <w:szCs w:val="22"/>
              </w:rPr>
              <w:t>эпигастрии</w:t>
            </w:r>
            <w:proofErr w:type="spellEnd"/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0F1" w:rsidRPr="00C230F1" w:rsidRDefault="00C230F1">
            <w:pPr>
              <w:pStyle w:val="a3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230F1">
              <w:rPr>
                <w:rFonts w:ascii="Helvetica" w:hAnsi="Helvetica" w:cs="Helvetic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0F1" w:rsidRPr="00C230F1" w:rsidRDefault="00C230F1">
            <w:pPr>
              <w:pStyle w:val="tableparagraph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230F1">
              <w:rPr>
                <w:rFonts w:ascii="Helvetica" w:hAnsi="Helvetica" w:cs="Helvetic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0F1" w:rsidRPr="00C230F1" w:rsidRDefault="00C230F1">
            <w:pPr>
              <w:pStyle w:val="tableparagraph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230F1">
              <w:rPr>
                <w:rFonts w:ascii="Helvetica" w:hAnsi="Helvetica" w:cs="Helvetic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0F1" w:rsidRPr="00C230F1" w:rsidRDefault="00C230F1">
            <w:pPr>
              <w:pStyle w:val="tableparagraph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230F1">
              <w:rPr>
                <w:rFonts w:ascii="Helvetica" w:hAnsi="Helvetica" w:cs="Helvetica"/>
                <w:color w:val="000000"/>
                <w:sz w:val="22"/>
                <w:szCs w:val="22"/>
              </w:rPr>
              <w:t>2</w:t>
            </w:r>
          </w:p>
        </w:tc>
      </w:tr>
      <w:tr w:rsidR="00C230F1" w:rsidRPr="00C230F1" w:rsidTr="00C230F1">
        <w:trPr>
          <w:tblCellSpacing w:w="0" w:type="dxa"/>
        </w:trPr>
        <w:tc>
          <w:tcPr>
            <w:tcW w:w="3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0F1" w:rsidRPr="00C230F1" w:rsidRDefault="00C230F1">
            <w:pPr>
              <w:pStyle w:val="tableparagraph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230F1">
              <w:rPr>
                <w:rFonts w:ascii="Helvetica" w:hAnsi="Helvetica" w:cs="Helvetica"/>
                <w:color w:val="000000"/>
                <w:sz w:val="22"/>
                <w:szCs w:val="22"/>
              </w:rPr>
              <w:t>Тошнота и рвота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0F1" w:rsidRPr="00C230F1" w:rsidRDefault="00C230F1">
            <w:pPr>
              <w:pStyle w:val="a3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230F1">
              <w:rPr>
                <w:rFonts w:ascii="Helvetica" w:hAnsi="Helvetica" w:cs="Helvetic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0F1" w:rsidRPr="00C230F1" w:rsidRDefault="00C230F1">
            <w:pPr>
              <w:pStyle w:val="tableparagraph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230F1">
              <w:rPr>
                <w:rFonts w:ascii="Helvetica" w:hAnsi="Helvetica" w:cs="Helvetic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0F1" w:rsidRPr="00C230F1" w:rsidRDefault="00C230F1">
            <w:pPr>
              <w:pStyle w:val="tableparagraph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230F1">
              <w:rPr>
                <w:rFonts w:ascii="Helvetica" w:hAnsi="Helvetica" w:cs="Helvetic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0F1" w:rsidRPr="00C230F1" w:rsidRDefault="00C230F1">
            <w:pPr>
              <w:pStyle w:val="tableparagraph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230F1">
              <w:rPr>
                <w:rFonts w:ascii="Helvetica" w:hAnsi="Helvetica" w:cs="Helvetica"/>
                <w:color w:val="000000"/>
                <w:sz w:val="22"/>
                <w:szCs w:val="22"/>
              </w:rPr>
              <w:t>2</w:t>
            </w:r>
          </w:p>
        </w:tc>
      </w:tr>
      <w:tr w:rsidR="00C230F1" w:rsidRPr="00C230F1" w:rsidTr="00C230F1">
        <w:trPr>
          <w:tblCellSpacing w:w="0" w:type="dxa"/>
        </w:trPr>
        <w:tc>
          <w:tcPr>
            <w:tcW w:w="3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0F1" w:rsidRPr="00C230F1" w:rsidRDefault="00C230F1">
            <w:pPr>
              <w:pStyle w:val="tableparagraph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230F1">
              <w:rPr>
                <w:rFonts w:ascii="Helvetica" w:hAnsi="Helvetica" w:cs="Helvetica"/>
                <w:color w:val="000000"/>
                <w:sz w:val="22"/>
                <w:szCs w:val="22"/>
              </w:rPr>
              <w:t>Сухость во рту и жажда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0F1" w:rsidRPr="00C230F1" w:rsidRDefault="00C230F1">
            <w:pPr>
              <w:pStyle w:val="a3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230F1">
              <w:rPr>
                <w:rFonts w:ascii="Helvetica" w:hAnsi="Helvetica" w:cs="Helvetic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0F1" w:rsidRPr="00C230F1" w:rsidRDefault="00C230F1">
            <w:pPr>
              <w:pStyle w:val="a3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230F1">
              <w:rPr>
                <w:rFonts w:ascii="Helvetica" w:hAnsi="Helvetica" w:cs="Helvetic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0F1" w:rsidRPr="00C230F1" w:rsidRDefault="00C230F1">
            <w:pPr>
              <w:pStyle w:val="tableparagraph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230F1">
              <w:rPr>
                <w:rFonts w:ascii="Helvetica" w:hAnsi="Helvetica" w:cs="Helvetic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0F1" w:rsidRPr="00C230F1" w:rsidRDefault="00C230F1">
            <w:pPr>
              <w:pStyle w:val="tableparagraph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230F1">
              <w:rPr>
                <w:rFonts w:ascii="Helvetica" w:hAnsi="Helvetica" w:cs="Helvetica"/>
                <w:color w:val="000000"/>
                <w:sz w:val="22"/>
                <w:szCs w:val="22"/>
              </w:rPr>
              <w:t>1</w:t>
            </w:r>
          </w:p>
        </w:tc>
      </w:tr>
      <w:tr w:rsidR="00C230F1" w:rsidRPr="00C230F1" w:rsidTr="00C230F1">
        <w:trPr>
          <w:tblCellSpacing w:w="0" w:type="dxa"/>
        </w:trPr>
        <w:tc>
          <w:tcPr>
            <w:tcW w:w="3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0F1" w:rsidRPr="00C230F1" w:rsidRDefault="00C230F1">
            <w:pPr>
              <w:pStyle w:val="tableparagraph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230F1">
              <w:rPr>
                <w:rFonts w:ascii="Helvetica" w:hAnsi="Helvetica" w:cs="Helvetica"/>
                <w:color w:val="000000"/>
                <w:sz w:val="22"/>
                <w:szCs w:val="22"/>
              </w:rPr>
              <w:t>Отрыжка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0F1" w:rsidRPr="00C230F1" w:rsidRDefault="00C230F1">
            <w:pPr>
              <w:pStyle w:val="a3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230F1">
              <w:rPr>
                <w:rFonts w:ascii="Helvetica" w:hAnsi="Helvetica" w:cs="Helvetic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0F1" w:rsidRPr="00C230F1" w:rsidRDefault="00C230F1">
            <w:pPr>
              <w:pStyle w:val="a3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230F1">
              <w:rPr>
                <w:rFonts w:ascii="Helvetica" w:hAnsi="Helvetica" w:cs="Helvetic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0F1" w:rsidRPr="00C230F1" w:rsidRDefault="00C230F1">
            <w:pPr>
              <w:pStyle w:val="tableparagraph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230F1">
              <w:rPr>
                <w:rFonts w:ascii="Helvetica" w:hAnsi="Helvetica" w:cs="Helvetic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0F1" w:rsidRPr="00C230F1" w:rsidRDefault="00C230F1">
            <w:pPr>
              <w:pStyle w:val="tableparagraph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230F1">
              <w:rPr>
                <w:rFonts w:ascii="Helvetica" w:hAnsi="Helvetica" w:cs="Helvetica"/>
                <w:color w:val="000000"/>
                <w:sz w:val="22"/>
                <w:szCs w:val="22"/>
              </w:rPr>
              <w:t>2</w:t>
            </w:r>
          </w:p>
        </w:tc>
      </w:tr>
      <w:tr w:rsidR="00C230F1" w:rsidRPr="00C230F1" w:rsidTr="00C230F1">
        <w:trPr>
          <w:tblCellSpacing w:w="0" w:type="dxa"/>
        </w:trPr>
        <w:tc>
          <w:tcPr>
            <w:tcW w:w="3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0F1" w:rsidRPr="00C230F1" w:rsidRDefault="00C230F1">
            <w:pPr>
              <w:pStyle w:val="tableparagraph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230F1">
              <w:rPr>
                <w:rFonts w:ascii="Helvetica" w:hAnsi="Helvetica" w:cs="Helvetica"/>
                <w:color w:val="000000"/>
                <w:sz w:val="22"/>
                <w:szCs w:val="22"/>
              </w:rPr>
              <w:t>Кожная аллергия и другие аллергические проявления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0F1" w:rsidRPr="00C230F1" w:rsidRDefault="00C230F1">
            <w:pPr>
              <w:pStyle w:val="a3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230F1">
              <w:rPr>
                <w:rFonts w:ascii="Helvetica" w:hAnsi="Helvetica" w:cs="Helvetic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0F1" w:rsidRPr="00C230F1" w:rsidRDefault="00C230F1">
            <w:pPr>
              <w:pStyle w:val="tableparagraph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230F1">
              <w:rPr>
                <w:rFonts w:ascii="Helvetica" w:hAnsi="Helvetica" w:cs="Helvetica"/>
                <w:color w:val="000000"/>
                <w:sz w:val="22"/>
                <w:szCs w:val="22"/>
              </w:rPr>
              <w:t>2 (3%)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0F1" w:rsidRPr="00C230F1" w:rsidRDefault="00C230F1">
            <w:pPr>
              <w:pStyle w:val="tableparagraph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230F1">
              <w:rPr>
                <w:rFonts w:ascii="Helvetica" w:hAnsi="Helvetica" w:cs="Helvetica"/>
                <w:color w:val="000000"/>
                <w:sz w:val="22"/>
                <w:szCs w:val="22"/>
              </w:rPr>
              <w:t>2 (5.8%)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0F1" w:rsidRPr="00C230F1" w:rsidRDefault="00C230F1">
            <w:pPr>
              <w:pStyle w:val="tableparagraph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230F1">
              <w:rPr>
                <w:rFonts w:ascii="Helvetica" w:hAnsi="Helvetica" w:cs="Helvetica"/>
                <w:color w:val="000000"/>
                <w:sz w:val="22"/>
                <w:szCs w:val="22"/>
              </w:rPr>
              <w:t>2 (13%)</w:t>
            </w:r>
          </w:p>
        </w:tc>
      </w:tr>
      <w:tr w:rsidR="00C230F1" w:rsidRPr="00C230F1" w:rsidTr="00C230F1">
        <w:trPr>
          <w:tblCellSpacing w:w="0" w:type="dxa"/>
        </w:trPr>
        <w:tc>
          <w:tcPr>
            <w:tcW w:w="3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0F1" w:rsidRPr="00C230F1" w:rsidRDefault="00C230F1">
            <w:pPr>
              <w:pStyle w:val="tableparagraph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230F1">
              <w:rPr>
                <w:rFonts w:ascii="Helvetica" w:hAnsi="Helvetica" w:cs="Helvetica"/>
                <w:color w:val="000000"/>
                <w:sz w:val="22"/>
                <w:szCs w:val="22"/>
              </w:rPr>
              <w:t>Беспокойство, учащенное сердцебиение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0F1" w:rsidRPr="00C230F1" w:rsidRDefault="00C230F1">
            <w:pPr>
              <w:pStyle w:val="a3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230F1">
              <w:rPr>
                <w:rFonts w:ascii="Helvetica" w:hAnsi="Helvetica" w:cs="Helvetic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0F1" w:rsidRPr="00C230F1" w:rsidRDefault="00C230F1">
            <w:pPr>
              <w:pStyle w:val="tableparagraph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230F1">
              <w:rPr>
                <w:rFonts w:ascii="Helvetica" w:hAnsi="Helvetica" w:cs="Helvetica"/>
                <w:color w:val="000000"/>
                <w:sz w:val="22"/>
                <w:szCs w:val="22"/>
              </w:rPr>
              <w:t>1 (2%)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0F1" w:rsidRPr="00C230F1" w:rsidRDefault="00C230F1">
            <w:pPr>
              <w:pStyle w:val="tableparagraph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230F1">
              <w:rPr>
                <w:rFonts w:ascii="Helvetica" w:hAnsi="Helvetica" w:cs="Helvetica"/>
                <w:color w:val="000000"/>
                <w:sz w:val="22"/>
                <w:szCs w:val="22"/>
              </w:rPr>
              <w:t>2 (5.8%)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0F1" w:rsidRPr="00C230F1" w:rsidRDefault="00C230F1">
            <w:pPr>
              <w:pStyle w:val="a3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230F1">
              <w:rPr>
                <w:rFonts w:ascii="Helvetica" w:hAnsi="Helvetica" w:cs="Helvetica"/>
                <w:color w:val="000000"/>
                <w:sz w:val="22"/>
                <w:szCs w:val="22"/>
              </w:rPr>
              <w:t> </w:t>
            </w:r>
          </w:p>
        </w:tc>
      </w:tr>
      <w:tr w:rsidR="00C230F1" w:rsidRPr="00C230F1" w:rsidTr="00C230F1">
        <w:trPr>
          <w:tblCellSpacing w:w="0" w:type="dxa"/>
        </w:trPr>
        <w:tc>
          <w:tcPr>
            <w:tcW w:w="3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0F1" w:rsidRPr="00C230F1" w:rsidRDefault="00C230F1">
            <w:pPr>
              <w:pStyle w:val="tableparagraph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230F1">
              <w:rPr>
                <w:rFonts w:ascii="Helvetica" w:hAnsi="Helvetica" w:cs="Helvetica"/>
                <w:color w:val="000000"/>
                <w:sz w:val="22"/>
                <w:szCs w:val="22"/>
              </w:rPr>
              <w:t>Головная боль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0F1" w:rsidRPr="00C230F1" w:rsidRDefault="00C230F1">
            <w:pPr>
              <w:pStyle w:val="a3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230F1">
              <w:rPr>
                <w:rFonts w:ascii="Helvetica" w:hAnsi="Helvetica" w:cs="Helvetic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0F1" w:rsidRPr="00C230F1" w:rsidRDefault="00C230F1">
            <w:pPr>
              <w:pStyle w:val="a3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230F1">
              <w:rPr>
                <w:rFonts w:ascii="Helvetica" w:hAnsi="Helvetica" w:cs="Helvetic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0F1" w:rsidRPr="00C230F1" w:rsidRDefault="00C230F1">
            <w:pPr>
              <w:pStyle w:val="tableparagraph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230F1">
              <w:rPr>
                <w:rFonts w:ascii="Helvetica" w:hAnsi="Helvetica" w:cs="Helvetica"/>
                <w:color w:val="000000"/>
                <w:sz w:val="22"/>
                <w:szCs w:val="22"/>
              </w:rPr>
              <w:t>1 (2.8%)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0F1" w:rsidRPr="00C230F1" w:rsidRDefault="00C230F1">
            <w:pPr>
              <w:pStyle w:val="a3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230F1">
              <w:rPr>
                <w:rFonts w:ascii="Helvetica" w:hAnsi="Helvetica" w:cs="Helvetica"/>
                <w:color w:val="000000"/>
                <w:sz w:val="22"/>
                <w:szCs w:val="22"/>
              </w:rPr>
              <w:t> </w:t>
            </w:r>
          </w:p>
        </w:tc>
      </w:tr>
      <w:tr w:rsidR="00C230F1" w:rsidRPr="00C230F1" w:rsidTr="00C230F1">
        <w:trPr>
          <w:tblCellSpacing w:w="0" w:type="dxa"/>
        </w:trPr>
        <w:tc>
          <w:tcPr>
            <w:tcW w:w="3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0F1" w:rsidRPr="00C230F1" w:rsidRDefault="00C230F1">
            <w:pPr>
              <w:pStyle w:val="tableparagraph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230F1">
              <w:rPr>
                <w:rFonts w:ascii="Helvetica" w:hAnsi="Helvetica" w:cs="Helvetica"/>
                <w:color w:val="000000"/>
                <w:sz w:val="22"/>
                <w:szCs w:val="22"/>
              </w:rPr>
              <w:t>Сонливость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0F1" w:rsidRPr="00C230F1" w:rsidRDefault="00C230F1">
            <w:pPr>
              <w:pStyle w:val="a3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230F1">
              <w:rPr>
                <w:rFonts w:ascii="Helvetica" w:hAnsi="Helvetica" w:cs="Helvetic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0F1" w:rsidRPr="00C230F1" w:rsidRDefault="00C230F1">
            <w:pPr>
              <w:pStyle w:val="tableparagraph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230F1">
              <w:rPr>
                <w:rFonts w:ascii="Helvetica" w:hAnsi="Helvetica" w:cs="Helvetica"/>
                <w:color w:val="000000"/>
                <w:sz w:val="22"/>
                <w:szCs w:val="22"/>
              </w:rPr>
              <w:t>1 (2%)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0F1" w:rsidRPr="00C230F1" w:rsidRDefault="00C230F1">
            <w:pPr>
              <w:pStyle w:val="a3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230F1">
              <w:rPr>
                <w:rFonts w:ascii="Helvetica" w:hAnsi="Helvetica" w:cs="Helvetic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0F1" w:rsidRPr="00C230F1" w:rsidRDefault="00C230F1">
            <w:pPr>
              <w:pStyle w:val="a3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230F1">
              <w:rPr>
                <w:rFonts w:ascii="Helvetica" w:hAnsi="Helvetica" w:cs="Helvetica"/>
                <w:color w:val="000000"/>
                <w:sz w:val="22"/>
                <w:szCs w:val="22"/>
              </w:rPr>
              <w:t> </w:t>
            </w:r>
          </w:p>
        </w:tc>
      </w:tr>
      <w:tr w:rsidR="00C230F1" w:rsidRPr="00C230F1" w:rsidTr="00C230F1">
        <w:trPr>
          <w:tblCellSpacing w:w="0" w:type="dxa"/>
        </w:trPr>
        <w:tc>
          <w:tcPr>
            <w:tcW w:w="3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0F1" w:rsidRPr="00C230F1" w:rsidRDefault="00C230F1">
            <w:pPr>
              <w:pStyle w:val="tableparagraph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230F1">
              <w:rPr>
                <w:rFonts w:ascii="Helvetica" w:hAnsi="Helvetica" w:cs="Helvetica"/>
                <w:color w:val="000000"/>
                <w:sz w:val="22"/>
                <w:szCs w:val="22"/>
              </w:rPr>
              <w:t>Головокружение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0F1" w:rsidRPr="00C230F1" w:rsidRDefault="00C230F1">
            <w:pPr>
              <w:pStyle w:val="a3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230F1">
              <w:rPr>
                <w:rFonts w:ascii="Helvetica" w:hAnsi="Helvetica" w:cs="Helvetic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0F1" w:rsidRPr="00C230F1" w:rsidRDefault="00C230F1">
            <w:pPr>
              <w:pStyle w:val="a3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230F1">
              <w:rPr>
                <w:rFonts w:ascii="Helvetica" w:hAnsi="Helvetica" w:cs="Helvetic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0F1" w:rsidRPr="00C230F1" w:rsidRDefault="00C230F1">
            <w:pPr>
              <w:pStyle w:val="tableparagraph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230F1">
              <w:rPr>
                <w:rFonts w:ascii="Helvetica" w:hAnsi="Helvetica" w:cs="Helvetica"/>
                <w:color w:val="000000"/>
                <w:sz w:val="22"/>
                <w:szCs w:val="22"/>
              </w:rPr>
              <w:t>1 (2.8%)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0F1" w:rsidRPr="00C230F1" w:rsidRDefault="00C230F1">
            <w:pPr>
              <w:pStyle w:val="a3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230F1">
              <w:rPr>
                <w:rFonts w:ascii="Helvetica" w:hAnsi="Helvetica" w:cs="Helvetica"/>
                <w:color w:val="000000"/>
                <w:sz w:val="22"/>
                <w:szCs w:val="22"/>
              </w:rPr>
              <w:t> </w:t>
            </w:r>
          </w:p>
        </w:tc>
      </w:tr>
      <w:tr w:rsidR="00C230F1" w:rsidRPr="00C230F1" w:rsidTr="00C230F1">
        <w:trPr>
          <w:tblCellSpacing w:w="0" w:type="dxa"/>
        </w:trPr>
        <w:tc>
          <w:tcPr>
            <w:tcW w:w="3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0F1" w:rsidRPr="00C230F1" w:rsidRDefault="00C230F1">
            <w:pPr>
              <w:pStyle w:val="tableparagraph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230F1">
              <w:rPr>
                <w:rFonts w:ascii="Helvetica" w:hAnsi="Helvetica" w:cs="Helvetica"/>
                <w:color w:val="000000"/>
                <w:sz w:val="22"/>
                <w:szCs w:val="22"/>
              </w:rPr>
              <w:t>Потливость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0F1" w:rsidRPr="00C230F1" w:rsidRDefault="00C230F1">
            <w:pPr>
              <w:pStyle w:val="a3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230F1">
              <w:rPr>
                <w:rFonts w:ascii="Helvetica" w:hAnsi="Helvetica" w:cs="Helvetic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0F1" w:rsidRPr="00C230F1" w:rsidRDefault="00C230F1">
            <w:pPr>
              <w:pStyle w:val="a3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230F1">
              <w:rPr>
                <w:rFonts w:ascii="Helvetica" w:hAnsi="Helvetica" w:cs="Helvetic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0F1" w:rsidRPr="00C230F1" w:rsidRDefault="00C230F1">
            <w:pPr>
              <w:pStyle w:val="tableparagraph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230F1">
              <w:rPr>
                <w:rFonts w:ascii="Helvetica" w:hAnsi="Helvetica" w:cs="Helvetica"/>
                <w:color w:val="000000"/>
                <w:sz w:val="22"/>
                <w:szCs w:val="22"/>
              </w:rPr>
              <w:t>1 (2.8%)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0F1" w:rsidRPr="00C230F1" w:rsidRDefault="00C230F1">
            <w:pPr>
              <w:pStyle w:val="a3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230F1">
              <w:rPr>
                <w:rFonts w:ascii="Helvetica" w:hAnsi="Helvetica" w:cs="Helvetica"/>
                <w:color w:val="000000"/>
                <w:sz w:val="22"/>
                <w:szCs w:val="22"/>
              </w:rPr>
              <w:t> </w:t>
            </w:r>
          </w:p>
        </w:tc>
      </w:tr>
    </w:tbl>
    <w:p w:rsidR="00C230F1" w:rsidRPr="00C230F1" w:rsidRDefault="00C230F1" w:rsidP="00C230F1">
      <w:pPr>
        <w:pStyle w:val="a3"/>
        <w:rPr>
          <w:rFonts w:ascii="Helvetica" w:hAnsi="Helvetica" w:cs="Helvetica"/>
          <w:color w:val="000000"/>
          <w:sz w:val="22"/>
          <w:szCs w:val="22"/>
        </w:rPr>
      </w:pPr>
      <w:r w:rsidRPr="00C230F1">
        <w:rPr>
          <w:rFonts w:ascii="Helvetica" w:hAnsi="Helvetica" w:cs="Helvetica"/>
          <w:color w:val="000000"/>
          <w:sz w:val="22"/>
          <w:szCs w:val="22"/>
        </w:rPr>
        <w:t> </w:t>
      </w:r>
    </w:p>
    <w:p w:rsidR="00C230F1" w:rsidRPr="00C230F1" w:rsidRDefault="00C230F1" w:rsidP="00C230F1">
      <w:pPr>
        <w:pStyle w:val="a3"/>
        <w:rPr>
          <w:rFonts w:ascii="Helvetica" w:hAnsi="Helvetica" w:cs="Helvetica"/>
          <w:color w:val="000000"/>
          <w:sz w:val="22"/>
          <w:szCs w:val="22"/>
        </w:rPr>
      </w:pPr>
      <w:r w:rsidRPr="00C230F1">
        <w:rPr>
          <w:rFonts w:ascii="Helvetica" w:hAnsi="Helvetica" w:cs="Helvetica"/>
          <w:color w:val="000000"/>
          <w:sz w:val="22"/>
          <w:szCs w:val="22"/>
        </w:rPr>
        <w:t> </w:t>
      </w:r>
    </w:p>
    <w:p w:rsidR="00C230F1" w:rsidRPr="00C230F1" w:rsidRDefault="00C230F1" w:rsidP="00C230F1">
      <w:pPr>
        <w:pStyle w:val="a3"/>
        <w:rPr>
          <w:rFonts w:ascii="Helvetica" w:hAnsi="Helvetica" w:cs="Helvetica"/>
          <w:color w:val="000000"/>
          <w:sz w:val="22"/>
          <w:szCs w:val="22"/>
        </w:rPr>
      </w:pPr>
      <w:r w:rsidRPr="00C230F1">
        <w:rPr>
          <w:rFonts w:ascii="Helvetica" w:hAnsi="Helvetica" w:cs="Helvetica"/>
          <w:color w:val="000000"/>
          <w:sz w:val="22"/>
          <w:szCs w:val="22"/>
        </w:rPr>
        <w:t xml:space="preserve">Таблица 8. Эффективность терапии сиропом </w:t>
      </w:r>
      <w:proofErr w:type="spellStart"/>
      <w:r w:rsidR="00C65B35">
        <w:rPr>
          <w:rFonts w:ascii="Helvetica" w:hAnsi="Helvetica" w:cs="Helvetica"/>
          <w:color w:val="000000"/>
          <w:sz w:val="22"/>
          <w:szCs w:val="22"/>
        </w:rPr>
        <w:t>Hedera</w:t>
      </w:r>
      <w:proofErr w:type="spellEnd"/>
      <w:r w:rsidR="00C65B35"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 w:rsidR="00C65B35">
        <w:rPr>
          <w:rFonts w:ascii="Helvetica" w:hAnsi="Helvetica" w:cs="Helvetica"/>
          <w:color w:val="000000"/>
          <w:sz w:val="22"/>
          <w:szCs w:val="22"/>
        </w:rPr>
        <w:t>helix</w:t>
      </w:r>
      <w:proofErr w:type="spellEnd"/>
      <w:r w:rsidR="00C65B35">
        <w:rPr>
          <w:rFonts w:ascii="Helvetica" w:hAnsi="Helvetica" w:cs="Helvetica"/>
          <w:color w:val="000000"/>
          <w:sz w:val="22"/>
          <w:szCs w:val="22"/>
        </w:rPr>
        <w:t xml:space="preserve"> у 9657 пациентов с</w:t>
      </w:r>
      <w:r w:rsidRPr="00C230F1">
        <w:rPr>
          <w:rFonts w:ascii="Helvetica" w:hAnsi="Helvetica" w:cs="Helvetica"/>
          <w:color w:val="000000"/>
          <w:sz w:val="22"/>
          <w:szCs w:val="22"/>
        </w:rPr>
        <w:t xml:space="preserve"> бронхитом)</w:t>
      </w:r>
    </w:p>
    <w:tbl>
      <w:tblPr>
        <w:tblW w:w="0" w:type="auto"/>
        <w:tblCellSpacing w:w="0" w:type="dxa"/>
        <w:tblBorders>
          <w:top w:val="single" w:sz="12" w:space="0" w:color="29298B"/>
          <w:left w:val="single" w:sz="12" w:space="0" w:color="29298B"/>
          <w:bottom w:val="single" w:sz="12" w:space="0" w:color="29298B"/>
          <w:right w:val="single" w:sz="12" w:space="0" w:color="29298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2"/>
        <w:gridCol w:w="864"/>
        <w:gridCol w:w="924"/>
      </w:tblGrid>
      <w:tr w:rsidR="00C230F1" w:rsidRPr="00C230F1" w:rsidTr="00C230F1">
        <w:trPr>
          <w:tblCellSpacing w:w="0" w:type="dxa"/>
        </w:trPr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0F1" w:rsidRPr="00C230F1" w:rsidRDefault="00C230F1">
            <w:pPr>
              <w:pStyle w:val="tableparagraph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230F1"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  <w:t>Эффективность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0F1" w:rsidRPr="00C230F1" w:rsidRDefault="00C230F1">
            <w:pPr>
              <w:pStyle w:val="tableparagraph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230F1"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  <w:t>n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0F1" w:rsidRPr="00C230F1" w:rsidRDefault="00C230F1">
            <w:pPr>
              <w:pStyle w:val="tableparagraph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230F1"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  <w:t>(%)</w:t>
            </w:r>
          </w:p>
        </w:tc>
      </w:tr>
      <w:tr w:rsidR="00C230F1" w:rsidRPr="00C230F1" w:rsidTr="00C230F1">
        <w:trPr>
          <w:tblCellSpacing w:w="0" w:type="dxa"/>
        </w:trPr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0F1" w:rsidRPr="00C230F1" w:rsidRDefault="00C230F1">
            <w:pPr>
              <w:pStyle w:val="tableparagraph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230F1">
              <w:rPr>
                <w:rFonts w:ascii="Helvetica" w:hAnsi="Helvetica" w:cs="Helvetica"/>
                <w:color w:val="000000"/>
                <w:sz w:val="22"/>
                <w:szCs w:val="22"/>
              </w:rPr>
              <w:t>Улучшение или излечение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0F1" w:rsidRPr="00C230F1" w:rsidRDefault="00C230F1">
            <w:pPr>
              <w:pStyle w:val="tableparagraph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230F1">
              <w:rPr>
                <w:rFonts w:ascii="Helvetica" w:hAnsi="Helvetica" w:cs="Helvetica"/>
                <w:color w:val="000000"/>
                <w:sz w:val="22"/>
                <w:szCs w:val="22"/>
              </w:rPr>
              <w:t>9183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0F1" w:rsidRPr="00C230F1" w:rsidRDefault="00C230F1">
            <w:pPr>
              <w:pStyle w:val="tableparagraph"/>
              <w:spacing w:line="360" w:lineRule="atLeast"/>
              <w:ind w:left="120" w:right="120"/>
              <w:jc w:val="right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230F1">
              <w:rPr>
                <w:rFonts w:ascii="Helvetica" w:hAnsi="Helvetica" w:cs="Helvetica"/>
                <w:color w:val="000000"/>
                <w:sz w:val="22"/>
                <w:szCs w:val="22"/>
              </w:rPr>
              <w:t>95.1%</w:t>
            </w:r>
          </w:p>
        </w:tc>
      </w:tr>
      <w:tr w:rsidR="00C230F1" w:rsidRPr="00C230F1" w:rsidTr="00C230F1">
        <w:trPr>
          <w:tblCellSpacing w:w="0" w:type="dxa"/>
        </w:trPr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0F1" w:rsidRPr="00C230F1" w:rsidRDefault="00C230F1">
            <w:pPr>
              <w:pStyle w:val="tableparagraph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230F1">
              <w:rPr>
                <w:rFonts w:ascii="Helvetica" w:hAnsi="Helvetica" w:cs="Helvetica"/>
                <w:color w:val="000000"/>
                <w:sz w:val="22"/>
                <w:szCs w:val="22"/>
              </w:rPr>
              <w:lastRenderedPageBreak/>
              <w:t>Отсутствие изменений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0F1" w:rsidRPr="00C230F1" w:rsidRDefault="00C230F1">
            <w:pPr>
              <w:pStyle w:val="tableparagraph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230F1">
              <w:rPr>
                <w:rFonts w:ascii="Helvetica" w:hAnsi="Helvetica" w:cs="Helvetica"/>
                <w:color w:val="000000"/>
                <w:sz w:val="22"/>
                <w:szCs w:val="22"/>
              </w:rPr>
              <w:t>318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0F1" w:rsidRPr="00C230F1" w:rsidRDefault="00C230F1">
            <w:pPr>
              <w:pStyle w:val="tableparagraph"/>
              <w:spacing w:line="360" w:lineRule="atLeast"/>
              <w:ind w:left="120" w:right="120"/>
              <w:jc w:val="right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230F1">
              <w:rPr>
                <w:rFonts w:ascii="Helvetica" w:hAnsi="Helvetica" w:cs="Helvetica"/>
                <w:color w:val="000000"/>
                <w:sz w:val="22"/>
                <w:szCs w:val="22"/>
              </w:rPr>
              <w:t>3.3%</w:t>
            </w:r>
          </w:p>
        </w:tc>
      </w:tr>
      <w:tr w:rsidR="00C230F1" w:rsidRPr="00C230F1" w:rsidTr="00C230F1">
        <w:trPr>
          <w:tblCellSpacing w:w="0" w:type="dxa"/>
        </w:trPr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0F1" w:rsidRPr="00C230F1" w:rsidRDefault="00C230F1">
            <w:pPr>
              <w:pStyle w:val="tableparagraph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230F1">
              <w:rPr>
                <w:rFonts w:ascii="Helvetica" w:hAnsi="Helvetica" w:cs="Helvetica"/>
                <w:color w:val="000000"/>
                <w:sz w:val="22"/>
                <w:szCs w:val="22"/>
              </w:rPr>
              <w:t>Ухудшение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0F1" w:rsidRPr="00C230F1" w:rsidRDefault="00C230F1">
            <w:pPr>
              <w:pStyle w:val="tableparagraph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230F1">
              <w:rPr>
                <w:rFonts w:ascii="Helvetica" w:hAnsi="Helvetica" w:cs="Helvetica"/>
                <w:color w:val="000000"/>
                <w:sz w:val="22"/>
                <w:szCs w:val="22"/>
              </w:rPr>
              <w:t>62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0F1" w:rsidRPr="00C230F1" w:rsidRDefault="00C230F1">
            <w:pPr>
              <w:pStyle w:val="tableparagraph"/>
              <w:spacing w:line="360" w:lineRule="atLeast"/>
              <w:ind w:left="120" w:right="120"/>
              <w:jc w:val="right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230F1">
              <w:rPr>
                <w:rFonts w:ascii="Helvetica" w:hAnsi="Helvetica" w:cs="Helvetica"/>
                <w:color w:val="000000"/>
                <w:sz w:val="22"/>
                <w:szCs w:val="22"/>
              </w:rPr>
              <w:t>0.6%</w:t>
            </w:r>
          </w:p>
        </w:tc>
      </w:tr>
      <w:tr w:rsidR="00C230F1" w:rsidRPr="00C230F1" w:rsidTr="00C230F1">
        <w:trPr>
          <w:tblCellSpacing w:w="0" w:type="dxa"/>
        </w:trPr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0F1" w:rsidRPr="00C230F1" w:rsidRDefault="00C230F1">
            <w:pPr>
              <w:pStyle w:val="tableparagraph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230F1">
              <w:rPr>
                <w:rFonts w:ascii="Helvetica" w:hAnsi="Helvetica" w:cs="Helvetica"/>
                <w:color w:val="000000"/>
                <w:sz w:val="22"/>
                <w:szCs w:val="22"/>
              </w:rPr>
              <w:t>Нет данных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0F1" w:rsidRPr="00C230F1" w:rsidRDefault="00C230F1">
            <w:pPr>
              <w:pStyle w:val="tableparagraph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230F1">
              <w:rPr>
                <w:rFonts w:ascii="Helvetica" w:hAnsi="Helvetica" w:cs="Helvetica"/>
                <w:color w:val="000000"/>
                <w:sz w:val="22"/>
                <w:szCs w:val="22"/>
              </w:rPr>
              <w:t>94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0F1" w:rsidRPr="00C230F1" w:rsidRDefault="00C230F1">
            <w:pPr>
              <w:pStyle w:val="tableparagraph"/>
              <w:spacing w:line="360" w:lineRule="atLeast"/>
              <w:ind w:left="120" w:right="120"/>
              <w:jc w:val="right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230F1">
              <w:rPr>
                <w:rFonts w:ascii="Helvetica" w:hAnsi="Helvetica" w:cs="Helvetica"/>
                <w:color w:val="000000"/>
                <w:sz w:val="22"/>
                <w:szCs w:val="22"/>
              </w:rPr>
              <w:t>1.0%</w:t>
            </w:r>
          </w:p>
        </w:tc>
      </w:tr>
    </w:tbl>
    <w:p w:rsidR="00C230F1" w:rsidRPr="00C230F1" w:rsidRDefault="00C230F1" w:rsidP="00C230F1">
      <w:pPr>
        <w:pStyle w:val="a3"/>
        <w:rPr>
          <w:rFonts w:ascii="Helvetica" w:hAnsi="Helvetica" w:cs="Helvetica"/>
          <w:color w:val="000000"/>
          <w:sz w:val="22"/>
          <w:szCs w:val="22"/>
        </w:rPr>
      </w:pPr>
      <w:r w:rsidRPr="00C230F1">
        <w:rPr>
          <w:rFonts w:ascii="Helvetica" w:hAnsi="Helvetica" w:cs="Helvetica"/>
          <w:b/>
          <w:bCs/>
          <w:color w:val="000000"/>
          <w:sz w:val="22"/>
          <w:szCs w:val="22"/>
        </w:rPr>
        <w:t>Обсуждение</w:t>
      </w:r>
    </w:p>
    <w:p w:rsidR="00C230F1" w:rsidRPr="00C230F1" w:rsidRDefault="00C230F1" w:rsidP="00C230F1">
      <w:pPr>
        <w:pStyle w:val="a3"/>
        <w:rPr>
          <w:rFonts w:ascii="Helvetica" w:hAnsi="Helvetica" w:cs="Helvetica"/>
          <w:color w:val="000000"/>
          <w:sz w:val="22"/>
          <w:szCs w:val="22"/>
        </w:rPr>
      </w:pPr>
      <w:r w:rsidRPr="00C230F1">
        <w:rPr>
          <w:rFonts w:ascii="Helvetica" w:hAnsi="Helvetica" w:cs="Helvetica"/>
          <w:color w:val="000000"/>
          <w:sz w:val="22"/>
          <w:szCs w:val="22"/>
        </w:rPr>
        <w:t xml:space="preserve">Подобное исследование препарата H. </w:t>
      </w:r>
      <w:proofErr w:type="spellStart"/>
      <w:r w:rsidRPr="00C230F1">
        <w:rPr>
          <w:rFonts w:ascii="Helvetica" w:hAnsi="Helvetica" w:cs="Helvetica"/>
          <w:color w:val="000000"/>
          <w:sz w:val="22"/>
          <w:szCs w:val="22"/>
        </w:rPr>
        <w:t>helix</w:t>
      </w:r>
      <w:proofErr w:type="spellEnd"/>
      <w:r w:rsidRPr="00C230F1">
        <w:rPr>
          <w:rFonts w:ascii="Helvetica" w:hAnsi="Helvetica" w:cs="Helvetica"/>
          <w:color w:val="000000"/>
          <w:sz w:val="22"/>
          <w:szCs w:val="22"/>
        </w:rPr>
        <w:t xml:space="preserve"> Латинской Америке проводилось впервые; помимо страны проживания участники различались по социальному, культурному и этническому статусу. Особо следует отметить масштаб исследования - более 3000 врачей в 11 разных странах, 9657 пациентов - это наибол</w:t>
      </w:r>
      <w:r w:rsidR="00C65B35">
        <w:rPr>
          <w:rFonts w:ascii="Helvetica" w:hAnsi="Helvetica" w:cs="Helvetica"/>
          <w:color w:val="000000"/>
          <w:sz w:val="22"/>
          <w:szCs w:val="22"/>
        </w:rPr>
        <w:t xml:space="preserve">ьшее </w:t>
      </w:r>
      <w:proofErr w:type="spellStart"/>
      <w:r w:rsidR="00C65B35">
        <w:rPr>
          <w:rFonts w:ascii="Helvetica" w:hAnsi="Helvetica" w:cs="Helvetica"/>
          <w:color w:val="000000"/>
          <w:sz w:val="22"/>
          <w:szCs w:val="22"/>
        </w:rPr>
        <w:t>проспективное</w:t>
      </w:r>
      <w:proofErr w:type="spellEnd"/>
      <w:r w:rsidR="00C65B35">
        <w:rPr>
          <w:rFonts w:ascii="Helvetica" w:hAnsi="Helvetica" w:cs="Helvetica"/>
          <w:color w:val="000000"/>
          <w:sz w:val="22"/>
          <w:szCs w:val="22"/>
        </w:rPr>
        <w:t xml:space="preserve"> исследование</w:t>
      </w:r>
      <w:r w:rsidRPr="00C230F1"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gramStart"/>
      <w:r w:rsidRPr="00C230F1">
        <w:rPr>
          <w:rFonts w:ascii="Helvetica" w:hAnsi="Helvetica" w:cs="Helvetica"/>
          <w:color w:val="000000"/>
          <w:sz w:val="22"/>
          <w:szCs w:val="22"/>
        </w:rPr>
        <w:t>лечения  бронхита</w:t>
      </w:r>
      <w:proofErr w:type="gramEnd"/>
      <w:r w:rsidRPr="00C230F1">
        <w:rPr>
          <w:rFonts w:ascii="Helvetica" w:hAnsi="Helvetica" w:cs="Helvetica"/>
          <w:color w:val="000000"/>
          <w:sz w:val="22"/>
          <w:szCs w:val="22"/>
        </w:rPr>
        <w:t xml:space="preserve"> с применением сиропа H. </w:t>
      </w:r>
      <w:proofErr w:type="spellStart"/>
      <w:r w:rsidRPr="00C230F1">
        <w:rPr>
          <w:rFonts w:ascii="Helvetica" w:hAnsi="Helvetica" w:cs="Helvetica"/>
          <w:color w:val="000000"/>
          <w:sz w:val="22"/>
          <w:szCs w:val="22"/>
        </w:rPr>
        <w:t>helix</w:t>
      </w:r>
      <w:proofErr w:type="spellEnd"/>
      <w:r w:rsidRPr="00C230F1">
        <w:rPr>
          <w:rFonts w:ascii="Helvetica" w:hAnsi="Helvetica" w:cs="Helvetica"/>
          <w:color w:val="000000"/>
          <w:sz w:val="22"/>
          <w:szCs w:val="22"/>
        </w:rPr>
        <w:t>. Другим аспектом является то,</w:t>
      </w:r>
      <w:r w:rsidR="00C65B35">
        <w:rPr>
          <w:rFonts w:ascii="Helvetica" w:hAnsi="Helvetica" w:cs="Helvetica"/>
          <w:color w:val="000000"/>
          <w:sz w:val="22"/>
          <w:szCs w:val="22"/>
        </w:rPr>
        <w:t xml:space="preserve"> что исследование проводилось в</w:t>
      </w:r>
      <w:r w:rsidRPr="00C230F1">
        <w:rPr>
          <w:rFonts w:ascii="Helvetica" w:hAnsi="Helvetica" w:cs="Helvetica"/>
          <w:color w:val="000000"/>
          <w:sz w:val="22"/>
          <w:szCs w:val="22"/>
        </w:rPr>
        <w:t xml:space="preserve"> условиях клинической практики, где часто применяются другие препараты. Следует отметить, что единственными предыдущими </w:t>
      </w:r>
      <w:proofErr w:type="spellStart"/>
      <w:r w:rsidRPr="00C230F1">
        <w:rPr>
          <w:rFonts w:ascii="Helvetica" w:hAnsi="Helvetica" w:cs="Helvetica"/>
          <w:color w:val="000000"/>
          <w:sz w:val="22"/>
          <w:szCs w:val="22"/>
        </w:rPr>
        <w:t>проспективными</w:t>
      </w:r>
      <w:proofErr w:type="spellEnd"/>
      <w:r w:rsidRPr="00C230F1">
        <w:rPr>
          <w:rFonts w:ascii="Helvetica" w:hAnsi="Helvetica" w:cs="Helvetica"/>
          <w:color w:val="000000"/>
          <w:sz w:val="22"/>
          <w:szCs w:val="22"/>
        </w:rPr>
        <w:t xml:space="preserve"> и многоцентровыми исследованиями с применением сопутствующего лечения являются исследования </w:t>
      </w:r>
      <w:proofErr w:type="spellStart"/>
      <w:r w:rsidRPr="00C230F1">
        <w:rPr>
          <w:rFonts w:ascii="Helvetica" w:hAnsi="Helvetica" w:cs="Helvetica"/>
          <w:color w:val="000000"/>
          <w:sz w:val="22"/>
          <w:szCs w:val="22"/>
        </w:rPr>
        <w:t>Laessig</w:t>
      </w:r>
      <w:proofErr w:type="spellEnd"/>
      <w:r w:rsidRPr="00C230F1"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 w:rsidRPr="00C230F1">
        <w:rPr>
          <w:rFonts w:ascii="Helvetica" w:hAnsi="Helvetica" w:cs="Helvetica"/>
          <w:color w:val="000000"/>
          <w:sz w:val="22"/>
          <w:szCs w:val="22"/>
        </w:rPr>
        <w:t>et</w:t>
      </w:r>
      <w:proofErr w:type="spellEnd"/>
      <w:r w:rsidRPr="00C230F1"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 w:rsidRPr="00C230F1">
        <w:rPr>
          <w:rFonts w:ascii="Helvetica" w:hAnsi="Helvetica" w:cs="Helvetica"/>
          <w:color w:val="000000"/>
          <w:sz w:val="22"/>
          <w:szCs w:val="22"/>
        </w:rPr>
        <w:t>al</w:t>
      </w:r>
      <w:proofErr w:type="spellEnd"/>
      <w:r w:rsidRPr="00C230F1">
        <w:rPr>
          <w:rFonts w:ascii="Helvetica" w:hAnsi="Helvetica" w:cs="Helvetica"/>
          <w:color w:val="000000"/>
          <w:sz w:val="22"/>
          <w:szCs w:val="22"/>
        </w:rPr>
        <w:t xml:space="preserve">. (1996) и </w:t>
      </w:r>
      <w:proofErr w:type="spellStart"/>
      <w:r w:rsidRPr="00C230F1">
        <w:rPr>
          <w:rFonts w:ascii="Helvetica" w:hAnsi="Helvetica" w:cs="Helvetica"/>
          <w:color w:val="000000"/>
          <w:sz w:val="22"/>
          <w:szCs w:val="22"/>
        </w:rPr>
        <w:t>Hecker</w:t>
      </w:r>
      <w:proofErr w:type="spellEnd"/>
      <w:r w:rsidRPr="00C230F1">
        <w:rPr>
          <w:rFonts w:ascii="Helvetica" w:hAnsi="Helvetica" w:cs="Helvetica"/>
          <w:color w:val="000000"/>
          <w:sz w:val="22"/>
          <w:szCs w:val="22"/>
        </w:rPr>
        <w:t xml:space="preserve"> (2002). Кроме того, наша работа охватывает очень широкие категории лиц в отношении возрастных групп и типов бронхита.</w:t>
      </w:r>
    </w:p>
    <w:p w:rsidR="00C230F1" w:rsidRPr="00C230F1" w:rsidRDefault="00C230F1" w:rsidP="00C230F1">
      <w:pPr>
        <w:pStyle w:val="a3"/>
        <w:rPr>
          <w:rFonts w:ascii="Helvetica" w:hAnsi="Helvetica" w:cs="Helvetica"/>
          <w:color w:val="000000"/>
          <w:sz w:val="22"/>
          <w:szCs w:val="22"/>
        </w:rPr>
      </w:pPr>
      <w:r w:rsidRPr="00C230F1">
        <w:rPr>
          <w:rFonts w:ascii="Helvetica" w:hAnsi="Helvetica" w:cs="Helvetica"/>
          <w:color w:val="000000"/>
          <w:sz w:val="22"/>
          <w:szCs w:val="22"/>
        </w:rPr>
        <w:t xml:space="preserve">Безопасность и эффективность терапии с применением экстракта H. </w:t>
      </w:r>
      <w:proofErr w:type="spellStart"/>
      <w:r w:rsidRPr="00C230F1">
        <w:rPr>
          <w:rFonts w:ascii="Helvetica" w:hAnsi="Helvetica" w:cs="Helvetica"/>
          <w:color w:val="000000"/>
          <w:sz w:val="22"/>
          <w:szCs w:val="22"/>
        </w:rPr>
        <w:t>helix</w:t>
      </w:r>
      <w:proofErr w:type="spellEnd"/>
      <w:r w:rsidRPr="00C230F1">
        <w:rPr>
          <w:rFonts w:ascii="Helvetica" w:hAnsi="Helvetica" w:cs="Helvetica"/>
          <w:color w:val="000000"/>
          <w:sz w:val="22"/>
          <w:szCs w:val="22"/>
        </w:rPr>
        <w:t xml:space="preserve"> при воспалительных заболеваниях бронхов анализировались в ходе нескольких исследований. Их результаты суммированы в Таблице 11.</w:t>
      </w:r>
    </w:p>
    <w:p w:rsidR="00C230F1" w:rsidRPr="00C230F1" w:rsidRDefault="00C230F1" w:rsidP="00C230F1">
      <w:pPr>
        <w:pStyle w:val="a3"/>
        <w:rPr>
          <w:rFonts w:ascii="Helvetica" w:hAnsi="Helvetica" w:cs="Helvetica"/>
          <w:color w:val="000000"/>
          <w:sz w:val="22"/>
          <w:szCs w:val="22"/>
        </w:rPr>
      </w:pPr>
      <w:r w:rsidRPr="00C230F1">
        <w:rPr>
          <w:rFonts w:ascii="Helvetica" w:hAnsi="Helvetica" w:cs="Helvetica"/>
          <w:color w:val="000000"/>
          <w:sz w:val="22"/>
          <w:szCs w:val="22"/>
        </w:rPr>
        <w:t>В ходе предыдущих исследований были установлены эффективность и переносимость, сравнимые с нашими данными; результаты были распределены в отношении эффективности устранения/улучшения симптомов и хорошей/отличной переносимости.</w:t>
      </w:r>
    </w:p>
    <w:p w:rsidR="00C230F1" w:rsidRPr="00C230F1" w:rsidRDefault="00C230F1" w:rsidP="00C230F1">
      <w:pPr>
        <w:pStyle w:val="a3"/>
        <w:rPr>
          <w:rFonts w:ascii="Helvetica" w:hAnsi="Helvetica" w:cs="Helvetica"/>
          <w:color w:val="000000"/>
          <w:sz w:val="22"/>
          <w:szCs w:val="22"/>
        </w:rPr>
      </w:pPr>
      <w:r w:rsidRPr="00C230F1">
        <w:rPr>
          <w:rFonts w:ascii="Helvetica" w:hAnsi="Helvetica" w:cs="Helvetica"/>
          <w:b/>
          <w:bCs/>
          <w:color w:val="000000"/>
          <w:sz w:val="22"/>
          <w:szCs w:val="22"/>
        </w:rPr>
        <w:t>Эффективность</w:t>
      </w:r>
    </w:p>
    <w:p w:rsidR="00C230F1" w:rsidRPr="00C230F1" w:rsidRDefault="00C230F1" w:rsidP="00C230F1">
      <w:pPr>
        <w:pStyle w:val="a3"/>
        <w:rPr>
          <w:rFonts w:ascii="Helvetica" w:hAnsi="Helvetica" w:cs="Helvetica"/>
          <w:color w:val="000000"/>
          <w:sz w:val="22"/>
          <w:szCs w:val="22"/>
        </w:rPr>
      </w:pPr>
      <w:r w:rsidRPr="00C230F1">
        <w:rPr>
          <w:rFonts w:ascii="Helvetica" w:hAnsi="Helvetica" w:cs="Helvetica"/>
          <w:color w:val="000000"/>
          <w:sz w:val="22"/>
          <w:szCs w:val="22"/>
        </w:rPr>
        <w:t xml:space="preserve">Улучшение или отсутствие симптомов после лечения H. </w:t>
      </w:r>
      <w:proofErr w:type="spellStart"/>
      <w:r w:rsidRPr="00C230F1">
        <w:rPr>
          <w:rFonts w:ascii="Helvetica" w:hAnsi="Helvetica" w:cs="Helvetica"/>
          <w:color w:val="000000"/>
          <w:sz w:val="22"/>
          <w:szCs w:val="22"/>
        </w:rPr>
        <w:t>helix</w:t>
      </w:r>
      <w:proofErr w:type="spellEnd"/>
      <w:r w:rsidRPr="00C230F1">
        <w:rPr>
          <w:rFonts w:ascii="Helvetica" w:hAnsi="Helvetica" w:cs="Helvetica"/>
          <w:color w:val="000000"/>
          <w:sz w:val="22"/>
          <w:szCs w:val="22"/>
        </w:rPr>
        <w:t xml:space="preserve"> наблюдалось у 95.1% пациентов (Таблица 8).</w:t>
      </w:r>
    </w:p>
    <w:p w:rsidR="00C230F1" w:rsidRPr="00C230F1" w:rsidRDefault="00C230F1" w:rsidP="00C230F1">
      <w:pPr>
        <w:pStyle w:val="a3"/>
        <w:rPr>
          <w:rFonts w:ascii="Helvetica" w:hAnsi="Helvetica" w:cs="Helvetica"/>
          <w:color w:val="000000"/>
          <w:sz w:val="22"/>
          <w:szCs w:val="22"/>
        </w:rPr>
      </w:pPr>
      <w:r w:rsidRPr="00C230F1">
        <w:rPr>
          <w:rFonts w:ascii="Helvetica" w:hAnsi="Helvetica" w:cs="Helvetica"/>
          <w:color w:val="000000"/>
          <w:sz w:val="22"/>
          <w:szCs w:val="22"/>
        </w:rPr>
        <w:t>В зависимости от симптома наблюдалось уменьшение или исчезновение кашля и выделения мокроты у 93% пациентов, затруднённое дыхание и боль в груди уменьшились или прошли у 91% пациентов. (Таблица 9).</w:t>
      </w:r>
    </w:p>
    <w:p w:rsidR="00C230F1" w:rsidRPr="00C230F1" w:rsidRDefault="00C230F1" w:rsidP="00C230F1">
      <w:pPr>
        <w:pStyle w:val="a3"/>
        <w:rPr>
          <w:rFonts w:ascii="Helvetica" w:hAnsi="Helvetica" w:cs="Helvetica"/>
          <w:color w:val="000000"/>
          <w:sz w:val="22"/>
          <w:szCs w:val="22"/>
        </w:rPr>
      </w:pPr>
      <w:r w:rsidRPr="00C230F1">
        <w:rPr>
          <w:rFonts w:ascii="Helvetica" w:hAnsi="Helvetica" w:cs="Helvetica"/>
          <w:color w:val="000000"/>
          <w:sz w:val="22"/>
          <w:szCs w:val="22"/>
        </w:rPr>
        <w:t>Таблица 9. Динамика симптомов у 9657 пациентов с бро</w:t>
      </w:r>
      <w:r w:rsidR="00C65B35">
        <w:rPr>
          <w:rFonts w:ascii="Helvetica" w:hAnsi="Helvetica" w:cs="Helvetica"/>
          <w:color w:val="000000"/>
          <w:sz w:val="22"/>
          <w:szCs w:val="22"/>
        </w:rPr>
        <w:t xml:space="preserve">нхитом, получавших сироп </w:t>
      </w:r>
      <w:proofErr w:type="spellStart"/>
      <w:r w:rsidR="00C65B35">
        <w:rPr>
          <w:rFonts w:ascii="Helvetica" w:hAnsi="Helvetica" w:cs="Helvetica"/>
          <w:color w:val="000000"/>
          <w:sz w:val="22"/>
          <w:szCs w:val="22"/>
        </w:rPr>
        <w:t>Hedera</w:t>
      </w:r>
      <w:proofErr w:type="spellEnd"/>
      <w:r w:rsidRPr="00C230F1">
        <w:rPr>
          <w:rFonts w:ascii="Helvetica" w:hAnsi="Helvetica" w:cs="Helvetica"/>
          <w:color w:val="000000"/>
          <w:sz w:val="22"/>
          <w:szCs w:val="22"/>
        </w:rPr>
        <w:t> </w:t>
      </w:r>
      <w:proofErr w:type="spellStart"/>
      <w:r w:rsidRPr="00C230F1">
        <w:rPr>
          <w:rFonts w:ascii="Helvetica" w:hAnsi="Helvetica" w:cs="Helvetica"/>
          <w:color w:val="000000"/>
          <w:sz w:val="22"/>
          <w:szCs w:val="22"/>
        </w:rPr>
        <w:t>helix</w:t>
      </w:r>
      <w:proofErr w:type="spellEnd"/>
    </w:p>
    <w:tbl>
      <w:tblPr>
        <w:tblW w:w="0" w:type="auto"/>
        <w:tblCellSpacing w:w="0" w:type="dxa"/>
        <w:tblBorders>
          <w:top w:val="single" w:sz="12" w:space="0" w:color="29298B"/>
          <w:left w:val="single" w:sz="12" w:space="0" w:color="29298B"/>
          <w:bottom w:val="single" w:sz="12" w:space="0" w:color="29298B"/>
          <w:right w:val="single" w:sz="12" w:space="0" w:color="29298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1"/>
        <w:gridCol w:w="657"/>
        <w:gridCol w:w="608"/>
        <w:gridCol w:w="767"/>
        <w:gridCol w:w="657"/>
        <w:gridCol w:w="608"/>
        <w:gridCol w:w="767"/>
        <w:gridCol w:w="657"/>
        <w:gridCol w:w="608"/>
        <w:gridCol w:w="767"/>
        <w:gridCol w:w="657"/>
        <w:gridCol w:w="608"/>
        <w:gridCol w:w="767"/>
      </w:tblGrid>
      <w:tr w:rsidR="00C230F1" w:rsidRPr="00C230F1" w:rsidTr="00C230F1">
        <w:trPr>
          <w:tblCellSpacing w:w="0" w:type="dxa"/>
        </w:trPr>
        <w:tc>
          <w:tcPr>
            <w:tcW w:w="10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0F1" w:rsidRPr="00C230F1" w:rsidRDefault="00C230F1">
            <w:pPr>
              <w:pStyle w:val="tableparagraph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230F1">
              <w:rPr>
                <w:rFonts w:ascii="Helvetica" w:hAnsi="Helvetica" w:cs="Helvetica"/>
                <w:color w:val="000000"/>
                <w:sz w:val="22"/>
                <w:szCs w:val="22"/>
              </w:rPr>
              <w:t> </w:t>
            </w:r>
          </w:p>
          <w:p w:rsidR="00C230F1" w:rsidRPr="00C230F1" w:rsidRDefault="00C230F1">
            <w:pPr>
              <w:pStyle w:val="tableparagraph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230F1"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  <w:t>Пациенты</w:t>
            </w:r>
          </w:p>
        </w:tc>
        <w:tc>
          <w:tcPr>
            <w:tcW w:w="17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0F1" w:rsidRPr="00C230F1" w:rsidRDefault="00C230F1">
            <w:pPr>
              <w:pStyle w:val="tableparagraph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230F1"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  <w:t>Кашель</w:t>
            </w:r>
          </w:p>
        </w:tc>
        <w:tc>
          <w:tcPr>
            <w:tcW w:w="17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0F1" w:rsidRPr="00C230F1" w:rsidRDefault="00C230F1">
            <w:pPr>
              <w:pStyle w:val="tableparagraph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230F1"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  <w:t>Выделение мокроты</w:t>
            </w:r>
          </w:p>
        </w:tc>
        <w:tc>
          <w:tcPr>
            <w:tcW w:w="17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0F1" w:rsidRPr="00C230F1" w:rsidRDefault="00C230F1">
            <w:pPr>
              <w:pStyle w:val="tableparagraph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230F1"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  <w:t>Затруднённое дыхание</w:t>
            </w:r>
          </w:p>
        </w:tc>
        <w:tc>
          <w:tcPr>
            <w:tcW w:w="17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0F1" w:rsidRPr="00C230F1" w:rsidRDefault="00C230F1">
            <w:pPr>
              <w:pStyle w:val="tableparagraph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230F1"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  <w:t>Боль</w:t>
            </w:r>
          </w:p>
        </w:tc>
      </w:tr>
      <w:tr w:rsidR="00C230F1" w:rsidRPr="00C230F1" w:rsidTr="00C230F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0F1" w:rsidRPr="00C230F1" w:rsidRDefault="00C230F1">
            <w:pPr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0F1" w:rsidRPr="00C230F1" w:rsidRDefault="00C230F1">
            <w:pPr>
              <w:pStyle w:val="tableparagraph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230F1"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  <w:t>n</w:t>
            </w:r>
          </w:p>
        </w:tc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0F1" w:rsidRPr="00C230F1" w:rsidRDefault="00C230F1">
            <w:pPr>
              <w:pStyle w:val="tableparagraph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230F1"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0F1" w:rsidRPr="00C230F1" w:rsidRDefault="00C230F1">
            <w:pPr>
              <w:pStyle w:val="tableparagraph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230F1"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  <w:t>CI 95%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0F1" w:rsidRPr="00C230F1" w:rsidRDefault="00C230F1">
            <w:pPr>
              <w:pStyle w:val="tableparagraph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230F1"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  <w:t>n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0F1" w:rsidRPr="00C230F1" w:rsidRDefault="00C230F1">
            <w:pPr>
              <w:pStyle w:val="tableparagraph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230F1"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0F1" w:rsidRPr="00C230F1" w:rsidRDefault="00C230F1">
            <w:pPr>
              <w:pStyle w:val="tableparagraph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230F1"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  <w:t>CI 95%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0F1" w:rsidRPr="00C230F1" w:rsidRDefault="00C230F1">
            <w:pPr>
              <w:pStyle w:val="tableparagraph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230F1"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  <w:t>n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0F1" w:rsidRPr="00C230F1" w:rsidRDefault="00C230F1">
            <w:pPr>
              <w:pStyle w:val="tableparagraph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230F1"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0F1" w:rsidRPr="00C230F1" w:rsidRDefault="00C230F1">
            <w:pPr>
              <w:pStyle w:val="tableparagraph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230F1"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  <w:t>CI 95%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0F1" w:rsidRPr="00C230F1" w:rsidRDefault="00C230F1">
            <w:pPr>
              <w:pStyle w:val="tableparagraph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230F1"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  <w:t>n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0F1" w:rsidRPr="00C230F1" w:rsidRDefault="00C230F1">
            <w:pPr>
              <w:pStyle w:val="tableparagraph"/>
              <w:spacing w:line="360" w:lineRule="atLeast"/>
              <w:ind w:left="120" w:right="120"/>
              <w:jc w:val="right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230F1"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0F1" w:rsidRPr="00C230F1" w:rsidRDefault="00C230F1">
            <w:pPr>
              <w:pStyle w:val="tableparagraph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230F1"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  <w:t>CI 95%</w:t>
            </w:r>
          </w:p>
        </w:tc>
      </w:tr>
      <w:tr w:rsidR="00C230F1" w:rsidRPr="00C230F1" w:rsidTr="00C230F1">
        <w:trPr>
          <w:tblCellSpacing w:w="0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0F1" w:rsidRPr="00C230F1" w:rsidRDefault="00C230F1">
            <w:pPr>
              <w:pStyle w:val="tableparagraph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230F1">
              <w:rPr>
                <w:rFonts w:ascii="Helvetica" w:hAnsi="Helvetica" w:cs="Helvetica"/>
                <w:color w:val="000000"/>
                <w:sz w:val="22"/>
                <w:szCs w:val="22"/>
              </w:rPr>
              <w:t>Частота</w:t>
            </w:r>
          </w:p>
        </w:tc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0F1" w:rsidRPr="00C230F1" w:rsidRDefault="00C230F1">
            <w:pPr>
              <w:pStyle w:val="tableparagraph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230F1">
              <w:rPr>
                <w:rFonts w:ascii="Helvetica" w:hAnsi="Helvetica" w:cs="Helvetica"/>
                <w:color w:val="000000"/>
                <w:sz w:val="22"/>
                <w:szCs w:val="22"/>
              </w:rPr>
              <w:t>9657</w:t>
            </w:r>
          </w:p>
        </w:tc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0F1" w:rsidRPr="00C230F1" w:rsidRDefault="00C230F1">
            <w:pPr>
              <w:pStyle w:val="tableparagraph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230F1">
              <w:rPr>
                <w:rFonts w:ascii="Helvetica" w:hAnsi="Helvetica" w:cs="Helvetica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0F1" w:rsidRPr="00C230F1" w:rsidRDefault="00C230F1">
            <w:pPr>
              <w:pStyle w:val="a3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230F1">
              <w:rPr>
                <w:rFonts w:ascii="Helvetica" w:hAnsi="Helvetica" w:cs="Helvetic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0F1" w:rsidRPr="00C230F1" w:rsidRDefault="00C230F1">
            <w:pPr>
              <w:pStyle w:val="tableparagraph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230F1">
              <w:rPr>
                <w:rFonts w:ascii="Helvetica" w:hAnsi="Helvetica" w:cs="Helvetica"/>
                <w:color w:val="000000"/>
                <w:sz w:val="22"/>
                <w:szCs w:val="22"/>
              </w:rPr>
              <w:t>7191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0F1" w:rsidRPr="00C230F1" w:rsidRDefault="00C230F1">
            <w:pPr>
              <w:pStyle w:val="tableparagraph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230F1">
              <w:rPr>
                <w:rFonts w:ascii="Helvetica" w:hAnsi="Helvetica" w:cs="Helvetica"/>
                <w:color w:val="000000"/>
                <w:sz w:val="22"/>
                <w:szCs w:val="22"/>
              </w:rPr>
              <w:t>74.5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0F1" w:rsidRPr="00C230F1" w:rsidRDefault="00C230F1">
            <w:pPr>
              <w:pStyle w:val="a3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230F1">
              <w:rPr>
                <w:rFonts w:ascii="Helvetica" w:hAnsi="Helvetica" w:cs="Helvetic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0F1" w:rsidRPr="00C230F1" w:rsidRDefault="00C230F1">
            <w:pPr>
              <w:pStyle w:val="tableparagraph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230F1">
              <w:rPr>
                <w:rFonts w:ascii="Helvetica" w:hAnsi="Helvetica" w:cs="Helvetica"/>
                <w:color w:val="000000"/>
                <w:sz w:val="22"/>
                <w:szCs w:val="22"/>
              </w:rPr>
              <w:t>2129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0F1" w:rsidRPr="00C230F1" w:rsidRDefault="00C230F1">
            <w:pPr>
              <w:pStyle w:val="tableparagraph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230F1">
              <w:rPr>
                <w:rFonts w:ascii="Helvetica" w:hAnsi="Helvetica" w:cs="Helvetica"/>
                <w:color w:val="000000"/>
                <w:sz w:val="22"/>
                <w:szCs w:val="22"/>
              </w:rPr>
              <w:t>22.0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0F1" w:rsidRPr="00C230F1" w:rsidRDefault="00C230F1">
            <w:pPr>
              <w:pStyle w:val="a3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230F1">
              <w:rPr>
                <w:rFonts w:ascii="Helvetica" w:hAnsi="Helvetica" w:cs="Helvetic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0F1" w:rsidRPr="00C230F1" w:rsidRDefault="00C230F1">
            <w:pPr>
              <w:pStyle w:val="tableparagraph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230F1">
              <w:rPr>
                <w:rFonts w:ascii="Helvetica" w:hAnsi="Helvetica" w:cs="Helvetica"/>
                <w:color w:val="000000"/>
                <w:sz w:val="22"/>
                <w:szCs w:val="22"/>
              </w:rPr>
              <w:t>2112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0F1" w:rsidRPr="00C230F1" w:rsidRDefault="00C230F1">
            <w:pPr>
              <w:pStyle w:val="tableparagraph"/>
              <w:spacing w:line="360" w:lineRule="atLeast"/>
              <w:ind w:left="120" w:right="120"/>
              <w:jc w:val="right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230F1">
              <w:rPr>
                <w:rFonts w:ascii="Helvetica" w:hAnsi="Helvetica" w:cs="Helvetica"/>
                <w:color w:val="000000"/>
                <w:sz w:val="22"/>
                <w:szCs w:val="22"/>
              </w:rPr>
              <w:t>21.9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0F1" w:rsidRPr="00C230F1" w:rsidRDefault="00C230F1">
            <w:pPr>
              <w:pStyle w:val="a3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230F1">
              <w:rPr>
                <w:rFonts w:ascii="Helvetica" w:hAnsi="Helvetica" w:cs="Helvetica"/>
                <w:color w:val="000000"/>
                <w:sz w:val="22"/>
                <w:szCs w:val="22"/>
              </w:rPr>
              <w:t> </w:t>
            </w:r>
          </w:p>
        </w:tc>
      </w:tr>
      <w:tr w:rsidR="00C230F1" w:rsidRPr="00C230F1" w:rsidTr="00C230F1">
        <w:trPr>
          <w:tblCellSpacing w:w="0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0F1" w:rsidRPr="00C230F1" w:rsidRDefault="00C230F1">
            <w:pPr>
              <w:pStyle w:val="tableparagraph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230F1">
              <w:rPr>
                <w:rFonts w:ascii="Helvetica" w:hAnsi="Helvetica" w:cs="Helvetica"/>
                <w:color w:val="000000"/>
                <w:sz w:val="22"/>
                <w:szCs w:val="22"/>
              </w:rPr>
              <w:t xml:space="preserve">Улучшение или </w:t>
            </w:r>
            <w:r w:rsidRPr="00C230F1">
              <w:rPr>
                <w:rFonts w:ascii="Helvetica" w:hAnsi="Helvetica" w:cs="Helvetica"/>
                <w:color w:val="000000"/>
                <w:sz w:val="22"/>
                <w:szCs w:val="22"/>
              </w:rPr>
              <w:lastRenderedPageBreak/>
              <w:t>излечение</w:t>
            </w:r>
          </w:p>
        </w:tc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0F1" w:rsidRPr="00C230F1" w:rsidRDefault="00C230F1">
            <w:pPr>
              <w:pStyle w:val="tableparagraph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230F1">
              <w:rPr>
                <w:rFonts w:ascii="Helvetica" w:hAnsi="Helvetica" w:cs="Helvetica"/>
                <w:color w:val="000000"/>
                <w:sz w:val="22"/>
                <w:szCs w:val="22"/>
              </w:rPr>
              <w:lastRenderedPageBreak/>
              <w:t> </w:t>
            </w:r>
          </w:p>
          <w:p w:rsidR="00C230F1" w:rsidRPr="00C230F1" w:rsidRDefault="00C230F1">
            <w:pPr>
              <w:pStyle w:val="tableparagraph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230F1">
              <w:rPr>
                <w:rFonts w:ascii="Helvetica" w:hAnsi="Helvetica" w:cs="Helvetica"/>
                <w:color w:val="000000"/>
                <w:sz w:val="22"/>
                <w:szCs w:val="22"/>
              </w:rPr>
              <w:lastRenderedPageBreak/>
              <w:t>9021</w:t>
            </w:r>
          </w:p>
        </w:tc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0F1" w:rsidRPr="00C230F1" w:rsidRDefault="00C230F1">
            <w:pPr>
              <w:pStyle w:val="tableparagraph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230F1">
              <w:rPr>
                <w:rFonts w:ascii="Helvetica" w:hAnsi="Helvetica" w:cs="Helvetica"/>
                <w:color w:val="000000"/>
                <w:sz w:val="22"/>
                <w:szCs w:val="22"/>
              </w:rPr>
              <w:lastRenderedPageBreak/>
              <w:t> </w:t>
            </w:r>
          </w:p>
          <w:p w:rsidR="00C230F1" w:rsidRPr="00C230F1" w:rsidRDefault="00C230F1">
            <w:pPr>
              <w:pStyle w:val="tableparagraph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230F1">
              <w:rPr>
                <w:rFonts w:ascii="Helvetica" w:hAnsi="Helvetica" w:cs="Helvetica"/>
                <w:color w:val="000000"/>
                <w:sz w:val="22"/>
                <w:szCs w:val="22"/>
              </w:rPr>
              <w:lastRenderedPageBreak/>
              <w:t>93.4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0F1" w:rsidRPr="00C230F1" w:rsidRDefault="00C230F1">
            <w:pPr>
              <w:pStyle w:val="tableparagraph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230F1">
              <w:rPr>
                <w:rFonts w:ascii="Helvetica" w:hAnsi="Helvetica" w:cs="Helvetica"/>
                <w:color w:val="000000"/>
                <w:sz w:val="22"/>
                <w:szCs w:val="22"/>
              </w:rPr>
              <w:lastRenderedPageBreak/>
              <w:t>(92.8–</w:t>
            </w:r>
          </w:p>
          <w:p w:rsidR="00C230F1" w:rsidRPr="00C230F1" w:rsidRDefault="00C230F1">
            <w:pPr>
              <w:pStyle w:val="tableparagraph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230F1">
              <w:rPr>
                <w:rFonts w:ascii="Helvetica" w:hAnsi="Helvetica" w:cs="Helvetica"/>
                <w:color w:val="000000"/>
                <w:sz w:val="22"/>
                <w:szCs w:val="22"/>
              </w:rPr>
              <w:lastRenderedPageBreak/>
              <w:t>93.9)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0F1" w:rsidRPr="00C230F1" w:rsidRDefault="00C230F1">
            <w:pPr>
              <w:pStyle w:val="tableparagraph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230F1">
              <w:rPr>
                <w:rFonts w:ascii="Helvetica" w:hAnsi="Helvetica" w:cs="Helvetica"/>
                <w:color w:val="000000"/>
                <w:sz w:val="22"/>
                <w:szCs w:val="22"/>
              </w:rPr>
              <w:lastRenderedPageBreak/>
              <w:t> </w:t>
            </w:r>
          </w:p>
          <w:p w:rsidR="00C230F1" w:rsidRPr="00C230F1" w:rsidRDefault="00C230F1">
            <w:pPr>
              <w:pStyle w:val="tableparagraph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230F1">
              <w:rPr>
                <w:rFonts w:ascii="Helvetica" w:hAnsi="Helvetica" w:cs="Helvetica"/>
                <w:color w:val="000000"/>
                <w:sz w:val="22"/>
                <w:szCs w:val="22"/>
              </w:rPr>
              <w:lastRenderedPageBreak/>
              <w:t>6677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0F1" w:rsidRPr="00C230F1" w:rsidRDefault="00C230F1">
            <w:pPr>
              <w:pStyle w:val="tableparagraph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230F1">
              <w:rPr>
                <w:rFonts w:ascii="Helvetica" w:hAnsi="Helvetica" w:cs="Helvetica"/>
                <w:color w:val="000000"/>
                <w:sz w:val="22"/>
                <w:szCs w:val="22"/>
              </w:rPr>
              <w:lastRenderedPageBreak/>
              <w:t> </w:t>
            </w:r>
          </w:p>
          <w:p w:rsidR="00C230F1" w:rsidRPr="00C230F1" w:rsidRDefault="00C230F1">
            <w:pPr>
              <w:pStyle w:val="tableparagraph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230F1">
              <w:rPr>
                <w:rFonts w:ascii="Helvetica" w:hAnsi="Helvetica" w:cs="Helvetica"/>
                <w:color w:val="000000"/>
                <w:sz w:val="22"/>
                <w:szCs w:val="22"/>
              </w:rPr>
              <w:lastRenderedPageBreak/>
              <w:t>92.9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0F1" w:rsidRPr="00C230F1" w:rsidRDefault="00C230F1">
            <w:pPr>
              <w:pStyle w:val="tableparagraph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230F1">
              <w:rPr>
                <w:rFonts w:ascii="Helvetica" w:hAnsi="Helvetica" w:cs="Helvetica"/>
                <w:color w:val="000000"/>
                <w:sz w:val="22"/>
                <w:szCs w:val="22"/>
              </w:rPr>
              <w:lastRenderedPageBreak/>
              <w:t>(92.2–</w:t>
            </w:r>
          </w:p>
          <w:p w:rsidR="00C230F1" w:rsidRPr="00C230F1" w:rsidRDefault="00C230F1">
            <w:pPr>
              <w:pStyle w:val="tableparagraph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230F1">
              <w:rPr>
                <w:rFonts w:ascii="Helvetica" w:hAnsi="Helvetica" w:cs="Helvetica"/>
                <w:color w:val="000000"/>
                <w:sz w:val="22"/>
                <w:szCs w:val="22"/>
              </w:rPr>
              <w:lastRenderedPageBreak/>
              <w:t>93.4)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0F1" w:rsidRPr="00C230F1" w:rsidRDefault="00C230F1">
            <w:pPr>
              <w:pStyle w:val="tableparagraph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230F1">
              <w:rPr>
                <w:rFonts w:ascii="Helvetica" w:hAnsi="Helvetica" w:cs="Helvetica"/>
                <w:color w:val="000000"/>
                <w:sz w:val="22"/>
                <w:szCs w:val="22"/>
              </w:rPr>
              <w:lastRenderedPageBreak/>
              <w:t> </w:t>
            </w:r>
          </w:p>
          <w:p w:rsidR="00C230F1" w:rsidRPr="00C230F1" w:rsidRDefault="00C230F1">
            <w:pPr>
              <w:pStyle w:val="tableparagraph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230F1">
              <w:rPr>
                <w:rFonts w:ascii="Helvetica" w:hAnsi="Helvetica" w:cs="Helvetica"/>
                <w:color w:val="000000"/>
                <w:sz w:val="22"/>
                <w:szCs w:val="22"/>
              </w:rPr>
              <w:lastRenderedPageBreak/>
              <w:t>1941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0F1" w:rsidRPr="00C230F1" w:rsidRDefault="00C230F1">
            <w:pPr>
              <w:pStyle w:val="tableparagraph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230F1">
              <w:rPr>
                <w:rFonts w:ascii="Helvetica" w:hAnsi="Helvetica" w:cs="Helvetica"/>
                <w:color w:val="000000"/>
                <w:sz w:val="22"/>
                <w:szCs w:val="22"/>
              </w:rPr>
              <w:lastRenderedPageBreak/>
              <w:t> </w:t>
            </w:r>
          </w:p>
          <w:p w:rsidR="00C230F1" w:rsidRPr="00C230F1" w:rsidRDefault="00C230F1">
            <w:pPr>
              <w:pStyle w:val="tableparagraph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230F1">
              <w:rPr>
                <w:rFonts w:ascii="Helvetica" w:hAnsi="Helvetica" w:cs="Helvetica"/>
                <w:color w:val="000000"/>
                <w:sz w:val="22"/>
                <w:szCs w:val="22"/>
              </w:rPr>
              <w:lastRenderedPageBreak/>
              <w:t>91.2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0F1" w:rsidRPr="00C230F1" w:rsidRDefault="00C230F1">
            <w:pPr>
              <w:pStyle w:val="tableparagraph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230F1">
              <w:rPr>
                <w:rFonts w:ascii="Helvetica" w:hAnsi="Helvetica" w:cs="Helvetica"/>
                <w:color w:val="000000"/>
                <w:sz w:val="22"/>
                <w:szCs w:val="22"/>
              </w:rPr>
              <w:lastRenderedPageBreak/>
              <w:t>(89.9–</w:t>
            </w:r>
          </w:p>
          <w:p w:rsidR="00C230F1" w:rsidRPr="00C230F1" w:rsidRDefault="00C230F1">
            <w:pPr>
              <w:pStyle w:val="tableparagraph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230F1">
              <w:rPr>
                <w:rFonts w:ascii="Helvetica" w:hAnsi="Helvetica" w:cs="Helvetica"/>
                <w:color w:val="000000"/>
                <w:sz w:val="22"/>
                <w:szCs w:val="22"/>
              </w:rPr>
              <w:lastRenderedPageBreak/>
              <w:t>92.3)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0F1" w:rsidRPr="00C230F1" w:rsidRDefault="00C230F1">
            <w:pPr>
              <w:pStyle w:val="tableparagraph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230F1">
              <w:rPr>
                <w:rFonts w:ascii="Helvetica" w:hAnsi="Helvetica" w:cs="Helvetica"/>
                <w:color w:val="000000"/>
                <w:sz w:val="22"/>
                <w:szCs w:val="22"/>
              </w:rPr>
              <w:lastRenderedPageBreak/>
              <w:t> </w:t>
            </w:r>
          </w:p>
          <w:p w:rsidR="00C230F1" w:rsidRPr="00C230F1" w:rsidRDefault="00C230F1">
            <w:pPr>
              <w:pStyle w:val="tableparagraph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230F1">
              <w:rPr>
                <w:rFonts w:ascii="Helvetica" w:hAnsi="Helvetica" w:cs="Helvetica"/>
                <w:color w:val="000000"/>
                <w:sz w:val="22"/>
                <w:szCs w:val="22"/>
              </w:rPr>
              <w:lastRenderedPageBreak/>
              <w:t>1917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0F1" w:rsidRPr="00C230F1" w:rsidRDefault="00C230F1">
            <w:pPr>
              <w:pStyle w:val="tableparagraph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230F1">
              <w:rPr>
                <w:rFonts w:ascii="Helvetica" w:hAnsi="Helvetica" w:cs="Helvetica"/>
                <w:color w:val="000000"/>
                <w:sz w:val="22"/>
                <w:szCs w:val="22"/>
              </w:rPr>
              <w:lastRenderedPageBreak/>
              <w:t> </w:t>
            </w:r>
          </w:p>
          <w:p w:rsidR="00C230F1" w:rsidRPr="00C230F1" w:rsidRDefault="00C230F1">
            <w:pPr>
              <w:pStyle w:val="tableparagraph"/>
              <w:spacing w:line="360" w:lineRule="atLeast"/>
              <w:ind w:left="120" w:right="120"/>
              <w:jc w:val="right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230F1">
              <w:rPr>
                <w:rFonts w:ascii="Helvetica" w:hAnsi="Helvetica" w:cs="Helvetica"/>
                <w:color w:val="000000"/>
                <w:sz w:val="22"/>
                <w:szCs w:val="22"/>
              </w:rPr>
              <w:lastRenderedPageBreak/>
              <w:t>90.8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0F1" w:rsidRPr="00C230F1" w:rsidRDefault="00C230F1">
            <w:pPr>
              <w:pStyle w:val="tableparagraph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230F1">
              <w:rPr>
                <w:rFonts w:ascii="Helvetica" w:hAnsi="Helvetica" w:cs="Helvetica"/>
                <w:color w:val="000000"/>
                <w:sz w:val="22"/>
                <w:szCs w:val="22"/>
              </w:rPr>
              <w:lastRenderedPageBreak/>
              <w:t>(89.4–</w:t>
            </w:r>
          </w:p>
          <w:p w:rsidR="00C230F1" w:rsidRPr="00C230F1" w:rsidRDefault="00C230F1">
            <w:pPr>
              <w:pStyle w:val="tableparagraph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230F1">
              <w:rPr>
                <w:rFonts w:ascii="Helvetica" w:hAnsi="Helvetica" w:cs="Helvetica"/>
                <w:color w:val="000000"/>
                <w:sz w:val="22"/>
                <w:szCs w:val="22"/>
              </w:rPr>
              <w:lastRenderedPageBreak/>
              <w:t>91.9)</w:t>
            </w:r>
          </w:p>
        </w:tc>
      </w:tr>
      <w:tr w:rsidR="00C230F1" w:rsidRPr="00C230F1" w:rsidTr="00C230F1">
        <w:trPr>
          <w:tblCellSpacing w:w="0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0F1" w:rsidRPr="00C230F1" w:rsidRDefault="00C230F1">
            <w:pPr>
              <w:pStyle w:val="tableparagraph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230F1">
              <w:rPr>
                <w:rFonts w:ascii="Helvetica" w:hAnsi="Helvetica" w:cs="Helvetica"/>
                <w:color w:val="000000"/>
                <w:sz w:val="22"/>
                <w:szCs w:val="22"/>
              </w:rPr>
              <w:lastRenderedPageBreak/>
              <w:t>Отсутствие изменений</w:t>
            </w:r>
          </w:p>
        </w:tc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0F1" w:rsidRPr="00C230F1" w:rsidRDefault="00C230F1">
            <w:pPr>
              <w:pStyle w:val="tableparagraph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230F1">
              <w:rPr>
                <w:rFonts w:ascii="Helvetica" w:hAnsi="Helvetica" w:cs="Helvetica"/>
                <w:color w:val="000000"/>
                <w:sz w:val="22"/>
                <w:szCs w:val="22"/>
              </w:rPr>
              <w:t>343</w:t>
            </w:r>
          </w:p>
        </w:tc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0F1" w:rsidRPr="00C230F1" w:rsidRDefault="00C230F1">
            <w:pPr>
              <w:pStyle w:val="tableparagraph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230F1">
              <w:rPr>
                <w:rFonts w:ascii="Helvetica" w:hAnsi="Helvetica" w:cs="Helvetica"/>
                <w:color w:val="000000"/>
                <w:sz w:val="22"/>
                <w:szCs w:val="22"/>
              </w:rPr>
              <w:t>3.6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0F1" w:rsidRPr="00C230F1" w:rsidRDefault="00C230F1">
            <w:pPr>
              <w:pStyle w:val="tableparagraph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230F1">
              <w:rPr>
                <w:rFonts w:ascii="Helvetica" w:hAnsi="Helvetica" w:cs="Helvetica"/>
                <w:color w:val="000000"/>
                <w:sz w:val="22"/>
                <w:szCs w:val="22"/>
              </w:rPr>
              <w:t>(3.2–3.9)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0F1" w:rsidRPr="00C230F1" w:rsidRDefault="00C230F1">
            <w:pPr>
              <w:pStyle w:val="tableparagraph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230F1">
              <w:rPr>
                <w:rFonts w:ascii="Helvetica" w:hAnsi="Helvetica" w:cs="Helvetica"/>
                <w:color w:val="000000"/>
                <w:sz w:val="22"/>
                <w:szCs w:val="22"/>
              </w:rPr>
              <w:t>270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0F1" w:rsidRPr="00C230F1" w:rsidRDefault="00C230F1">
            <w:pPr>
              <w:pStyle w:val="tableparagraph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230F1">
              <w:rPr>
                <w:rFonts w:ascii="Helvetica" w:hAnsi="Helvetica" w:cs="Helvetica"/>
                <w:color w:val="000000"/>
                <w:sz w:val="22"/>
                <w:szCs w:val="22"/>
              </w:rPr>
              <w:t>3.8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0F1" w:rsidRPr="00C230F1" w:rsidRDefault="00C230F1">
            <w:pPr>
              <w:pStyle w:val="tableparagraph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230F1">
              <w:rPr>
                <w:rFonts w:ascii="Helvetica" w:hAnsi="Helvetica" w:cs="Helvetica"/>
                <w:color w:val="000000"/>
                <w:sz w:val="22"/>
                <w:szCs w:val="22"/>
              </w:rPr>
              <w:t>(3.3–4.2)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0F1" w:rsidRPr="00C230F1" w:rsidRDefault="00C230F1">
            <w:pPr>
              <w:pStyle w:val="tableparagraph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230F1">
              <w:rPr>
                <w:rFonts w:ascii="Helvetica" w:hAnsi="Helvetica" w:cs="Helvetica"/>
                <w:color w:val="000000"/>
                <w:sz w:val="22"/>
                <w:szCs w:val="22"/>
              </w:rPr>
              <w:t>83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0F1" w:rsidRPr="00C230F1" w:rsidRDefault="00C230F1">
            <w:pPr>
              <w:pStyle w:val="tableparagraph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230F1">
              <w:rPr>
                <w:rFonts w:ascii="Helvetica" w:hAnsi="Helvetica" w:cs="Helvetica"/>
                <w:color w:val="000000"/>
                <w:sz w:val="22"/>
                <w:szCs w:val="22"/>
              </w:rPr>
              <w:t>3.9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0F1" w:rsidRPr="00C230F1" w:rsidRDefault="00C230F1">
            <w:pPr>
              <w:pStyle w:val="tableparagraph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230F1">
              <w:rPr>
                <w:rFonts w:ascii="Helvetica" w:hAnsi="Helvetica" w:cs="Helvetica"/>
                <w:color w:val="000000"/>
                <w:sz w:val="22"/>
                <w:szCs w:val="22"/>
              </w:rPr>
              <w:t>(3.1–4.8)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0F1" w:rsidRPr="00C230F1" w:rsidRDefault="00C230F1">
            <w:pPr>
              <w:pStyle w:val="tableparagraph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230F1">
              <w:rPr>
                <w:rFonts w:ascii="Helvetica" w:hAnsi="Helvetica" w:cs="Helvetica"/>
                <w:color w:val="000000"/>
                <w:sz w:val="22"/>
                <w:szCs w:val="22"/>
              </w:rPr>
              <w:t>68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0F1" w:rsidRPr="00C230F1" w:rsidRDefault="00C230F1">
            <w:pPr>
              <w:pStyle w:val="tableparagraph"/>
              <w:spacing w:line="360" w:lineRule="atLeast"/>
              <w:ind w:left="120" w:right="120"/>
              <w:jc w:val="right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230F1">
              <w:rPr>
                <w:rFonts w:ascii="Helvetica" w:hAnsi="Helvetica" w:cs="Helvetica"/>
                <w:color w:val="000000"/>
                <w:sz w:val="22"/>
                <w:szCs w:val="22"/>
              </w:rPr>
              <w:t>3.2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0F1" w:rsidRPr="00C230F1" w:rsidRDefault="00C230F1">
            <w:pPr>
              <w:pStyle w:val="tableparagraph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230F1">
              <w:rPr>
                <w:rFonts w:ascii="Helvetica" w:hAnsi="Helvetica" w:cs="Helvetica"/>
                <w:color w:val="000000"/>
                <w:sz w:val="22"/>
                <w:szCs w:val="22"/>
              </w:rPr>
              <w:t>(2.5–4.1)</w:t>
            </w:r>
          </w:p>
        </w:tc>
      </w:tr>
      <w:tr w:rsidR="00C230F1" w:rsidRPr="00C230F1" w:rsidTr="00C230F1">
        <w:trPr>
          <w:tblCellSpacing w:w="0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0F1" w:rsidRPr="00C230F1" w:rsidRDefault="00C230F1">
            <w:pPr>
              <w:pStyle w:val="tableparagraph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230F1">
              <w:rPr>
                <w:rFonts w:ascii="Helvetica" w:hAnsi="Helvetica" w:cs="Helvetica"/>
                <w:color w:val="000000"/>
                <w:sz w:val="22"/>
                <w:szCs w:val="22"/>
              </w:rPr>
              <w:t>Ухудшение</w:t>
            </w:r>
          </w:p>
        </w:tc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0F1" w:rsidRPr="00C230F1" w:rsidRDefault="00C230F1">
            <w:pPr>
              <w:pStyle w:val="tableparagraph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230F1">
              <w:rPr>
                <w:rFonts w:ascii="Helvetica" w:hAnsi="Helvetica" w:cs="Helvetica"/>
                <w:color w:val="000000"/>
                <w:sz w:val="22"/>
                <w:szCs w:val="22"/>
              </w:rPr>
              <w:t>58</w:t>
            </w:r>
          </w:p>
        </w:tc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0F1" w:rsidRPr="00C230F1" w:rsidRDefault="00C230F1">
            <w:pPr>
              <w:pStyle w:val="tableparagraph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230F1">
              <w:rPr>
                <w:rFonts w:ascii="Helvetica" w:hAnsi="Helvetica" w:cs="Helvetica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0F1" w:rsidRPr="00C230F1" w:rsidRDefault="00C230F1">
            <w:pPr>
              <w:pStyle w:val="tableparagraph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230F1">
              <w:rPr>
                <w:rFonts w:ascii="Helvetica" w:hAnsi="Helvetica" w:cs="Helvetica"/>
                <w:color w:val="000000"/>
                <w:sz w:val="22"/>
                <w:szCs w:val="22"/>
              </w:rPr>
              <w:t>(0.5–0.8)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0F1" w:rsidRPr="00C230F1" w:rsidRDefault="00C230F1">
            <w:pPr>
              <w:pStyle w:val="tableparagraph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230F1">
              <w:rPr>
                <w:rFonts w:ascii="Helvetica" w:hAnsi="Helvetica" w:cs="Helvetica"/>
                <w:color w:val="000000"/>
                <w:sz w:val="22"/>
                <w:szCs w:val="22"/>
              </w:rPr>
              <w:t>27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0F1" w:rsidRPr="00C230F1" w:rsidRDefault="00C230F1">
            <w:pPr>
              <w:pStyle w:val="tableparagraph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230F1">
              <w:rPr>
                <w:rFonts w:ascii="Helvetica" w:hAnsi="Helvetica" w:cs="Helvetica"/>
                <w:color w:val="000000"/>
                <w:sz w:val="22"/>
                <w:szCs w:val="22"/>
              </w:rPr>
              <w:t>0.4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0F1" w:rsidRPr="00C230F1" w:rsidRDefault="00C230F1">
            <w:pPr>
              <w:pStyle w:val="tableparagraph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230F1">
              <w:rPr>
                <w:rFonts w:ascii="Helvetica" w:hAnsi="Helvetica" w:cs="Helvetica"/>
                <w:color w:val="000000"/>
                <w:sz w:val="22"/>
                <w:szCs w:val="22"/>
              </w:rPr>
              <w:t>(0.2–0.5)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0F1" w:rsidRPr="00C230F1" w:rsidRDefault="00C230F1">
            <w:pPr>
              <w:pStyle w:val="tableparagraph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230F1">
              <w:rPr>
                <w:rFonts w:ascii="Helvetica" w:hAnsi="Helvetica" w:cs="Helvetica"/>
                <w:color w:val="000000"/>
                <w:sz w:val="22"/>
                <w:szCs w:val="22"/>
              </w:rPr>
              <w:t>6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0F1" w:rsidRPr="00C230F1" w:rsidRDefault="00C230F1">
            <w:pPr>
              <w:pStyle w:val="tableparagraph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230F1">
              <w:rPr>
                <w:rFonts w:ascii="Helvetica" w:hAnsi="Helvetica" w:cs="Helvetica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0F1" w:rsidRPr="00C230F1" w:rsidRDefault="00C230F1">
            <w:pPr>
              <w:pStyle w:val="tableparagraph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230F1">
              <w:rPr>
                <w:rFonts w:ascii="Helvetica" w:hAnsi="Helvetica" w:cs="Helvetica"/>
                <w:color w:val="000000"/>
                <w:sz w:val="22"/>
                <w:szCs w:val="22"/>
              </w:rPr>
              <w:t>(0.1–0.6)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0F1" w:rsidRPr="00C230F1" w:rsidRDefault="00C230F1">
            <w:pPr>
              <w:pStyle w:val="tableparagraph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230F1">
              <w:rPr>
                <w:rFonts w:ascii="Helvetica" w:hAnsi="Helvetica" w:cs="Helvetica"/>
                <w:color w:val="000000"/>
                <w:sz w:val="22"/>
                <w:szCs w:val="22"/>
              </w:rPr>
              <w:t>5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0F1" w:rsidRPr="00C230F1" w:rsidRDefault="00C230F1">
            <w:pPr>
              <w:pStyle w:val="tableparagraph"/>
              <w:spacing w:line="360" w:lineRule="atLeast"/>
              <w:ind w:left="120" w:right="120"/>
              <w:jc w:val="right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230F1">
              <w:rPr>
                <w:rFonts w:ascii="Helvetica" w:hAnsi="Helvetica" w:cs="Helvetica"/>
                <w:color w:val="000000"/>
                <w:sz w:val="22"/>
                <w:szCs w:val="22"/>
              </w:rPr>
              <w:t>0.2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0F1" w:rsidRPr="00C230F1" w:rsidRDefault="00C230F1">
            <w:pPr>
              <w:pStyle w:val="tableparagraph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230F1">
              <w:rPr>
                <w:rFonts w:ascii="Helvetica" w:hAnsi="Helvetica" w:cs="Helvetica"/>
                <w:color w:val="000000"/>
                <w:sz w:val="22"/>
                <w:szCs w:val="22"/>
              </w:rPr>
              <w:t>(0.09–</w:t>
            </w:r>
          </w:p>
          <w:p w:rsidR="00C230F1" w:rsidRPr="00C230F1" w:rsidRDefault="00C230F1">
            <w:pPr>
              <w:pStyle w:val="tableparagraph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230F1">
              <w:rPr>
                <w:rFonts w:ascii="Helvetica" w:hAnsi="Helvetica" w:cs="Helvetica"/>
                <w:color w:val="000000"/>
                <w:sz w:val="22"/>
                <w:szCs w:val="22"/>
              </w:rPr>
              <w:t>0.6)</w:t>
            </w:r>
          </w:p>
        </w:tc>
      </w:tr>
      <w:tr w:rsidR="00C230F1" w:rsidRPr="00C230F1" w:rsidTr="00C230F1">
        <w:trPr>
          <w:tblCellSpacing w:w="0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0F1" w:rsidRPr="00C230F1" w:rsidRDefault="00C230F1">
            <w:pPr>
              <w:pStyle w:val="tableparagraph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230F1">
              <w:rPr>
                <w:rFonts w:ascii="Helvetica" w:hAnsi="Helvetica" w:cs="Helvetica"/>
                <w:color w:val="000000"/>
                <w:sz w:val="22"/>
                <w:szCs w:val="22"/>
              </w:rPr>
              <w:t>Нет данных</w:t>
            </w:r>
          </w:p>
        </w:tc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0F1" w:rsidRPr="00C230F1" w:rsidRDefault="00C230F1">
            <w:pPr>
              <w:pStyle w:val="tableparagraph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230F1">
              <w:rPr>
                <w:rFonts w:ascii="Helvetica" w:hAnsi="Helvetica" w:cs="Helvetica"/>
                <w:color w:val="000000"/>
                <w:sz w:val="22"/>
                <w:szCs w:val="22"/>
              </w:rPr>
              <w:t>235</w:t>
            </w:r>
          </w:p>
        </w:tc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0F1" w:rsidRPr="00C230F1" w:rsidRDefault="00C230F1">
            <w:pPr>
              <w:pStyle w:val="tableparagraph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230F1">
              <w:rPr>
                <w:rFonts w:ascii="Helvetica" w:hAnsi="Helvetica" w:cs="Helvetica"/>
                <w:color w:val="000000"/>
                <w:sz w:val="22"/>
                <w:szCs w:val="22"/>
              </w:rPr>
              <w:t>2.4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0F1" w:rsidRPr="00C230F1" w:rsidRDefault="00C230F1">
            <w:pPr>
              <w:pStyle w:val="tableparagraph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230F1">
              <w:rPr>
                <w:rFonts w:ascii="Helvetica" w:hAnsi="Helvetica" w:cs="Helvetica"/>
                <w:color w:val="000000"/>
                <w:sz w:val="22"/>
                <w:szCs w:val="22"/>
              </w:rPr>
              <w:t>(2.1–2.8)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0F1" w:rsidRPr="00C230F1" w:rsidRDefault="00C230F1">
            <w:pPr>
              <w:pStyle w:val="tableparagraph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230F1">
              <w:rPr>
                <w:rFonts w:ascii="Helvetica" w:hAnsi="Helvetica" w:cs="Helvetica"/>
                <w:color w:val="000000"/>
                <w:sz w:val="22"/>
                <w:szCs w:val="22"/>
              </w:rPr>
              <w:t>217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0F1" w:rsidRPr="00C230F1" w:rsidRDefault="00C230F1">
            <w:pPr>
              <w:pStyle w:val="tableparagraph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230F1">
              <w:rPr>
                <w:rFonts w:ascii="Helvetica" w:hAnsi="Helvetica" w:cs="Helvetica"/>
                <w:color w:val="000000"/>
                <w:sz w:val="22"/>
                <w:szCs w:val="22"/>
              </w:rPr>
              <w:t>3.0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0F1" w:rsidRPr="00C230F1" w:rsidRDefault="00C230F1">
            <w:pPr>
              <w:pStyle w:val="tableparagraph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230F1">
              <w:rPr>
                <w:rFonts w:ascii="Helvetica" w:hAnsi="Helvetica" w:cs="Helvetica"/>
                <w:color w:val="000000"/>
                <w:sz w:val="22"/>
                <w:szCs w:val="22"/>
              </w:rPr>
              <w:t>(2.6–3.4)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0F1" w:rsidRPr="00C230F1" w:rsidRDefault="00C230F1">
            <w:pPr>
              <w:pStyle w:val="tableparagraph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230F1">
              <w:rPr>
                <w:rFonts w:ascii="Helvetica" w:hAnsi="Helvetica" w:cs="Helvetica"/>
                <w:color w:val="000000"/>
                <w:sz w:val="22"/>
                <w:szCs w:val="22"/>
              </w:rPr>
              <w:t>99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0F1" w:rsidRPr="00C230F1" w:rsidRDefault="00C230F1">
            <w:pPr>
              <w:pStyle w:val="tableparagraph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230F1">
              <w:rPr>
                <w:rFonts w:ascii="Helvetica" w:hAnsi="Helvetica" w:cs="Helvetica"/>
                <w:color w:val="000000"/>
                <w:sz w:val="22"/>
                <w:szCs w:val="22"/>
              </w:rPr>
              <w:t>4.7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0F1" w:rsidRPr="00C230F1" w:rsidRDefault="00C230F1">
            <w:pPr>
              <w:pStyle w:val="tableparagraph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230F1">
              <w:rPr>
                <w:rFonts w:ascii="Helvetica" w:hAnsi="Helvetica" w:cs="Helvetica"/>
                <w:color w:val="000000"/>
                <w:sz w:val="22"/>
                <w:szCs w:val="22"/>
              </w:rPr>
              <w:t>(3.8–5.6)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0F1" w:rsidRPr="00C230F1" w:rsidRDefault="00C230F1">
            <w:pPr>
              <w:pStyle w:val="tableparagraph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230F1">
              <w:rPr>
                <w:rFonts w:ascii="Helvetica" w:hAnsi="Helvetica" w:cs="Helvetica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0F1" w:rsidRPr="00C230F1" w:rsidRDefault="00C230F1">
            <w:pPr>
              <w:pStyle w:val="tableparagraph"/>
              <w:spacing w:line="360" w:lineRule="atLeast"/>
              <w:ind w:left="120" w:right="120"/>
              <w:jc w:val="right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230F1">
              <w:rPr>
                <w:rFonts w:ascii="Helvetica" w:hAnsi="Helvetica" w:cs="Helvetica"/>
                <w:color w:val="000000"/>
                <w:sz w:val="22"/>
                <w:szCs w:val="22"/>
              </w:rPr>
              <w:t>5.8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0F1" w:rsidRPr="00C230F1" w:rsidRDefault="00C230F1">
            <w:pPr>
              <w:pStyle w:val="tableparagraph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230F1">
              <w:rPr>
                <w:rFonts w:ascii="Helvetica" w:hAnsi="Helvetica" w:cs="Helvetica"/>
                <w:color w:val="000000"/>
                <w:sz w:val="22"/>
                <w:szCs w:val="22"/>
              </w:rPr>
              <w:t>(4.8–6.9)</w:t>
            </w:r>
          </w:p>
        </w:tc>
      </w:tr>
    </w:tbl>
    <w:p w:rsidR="00C230F1" w:rsidRPr="00C230F1" w:rsidRDefault="00C230F1" w:rsidP="00C230F1">
      <w:pPr>
        <w:pStyle w:val="a3"/>
        <w:rPr>
          <w:rFonts w:ascii="Helvetica" w:hAnsi="Helvetica" w:cs="Helvetica"/>
          <w:color w:val="000000"/>
          <w:sz w:val="22"/>
          <w:szCs w:val="22"/>
        </w:rPr>
      </w:pPr>
      <w:r w:rsidRPr="00C230F1">
        <w:rPr>
          <w:rFonts w:ascii="Helvetica" w:hAnsi="Helvetica" w:cs="Helvetica"/>
          <w:color w:val="000000"/>
          <w:sz w:val="22"/>
          <w:szCs w:val="22"/>
        </w:rPr>
        <w:t> </w:t>
      </w:r>
    </w:p>
    <w:p w:rsidR="00C230F1" w:rsidRPr="00C230F1" w:rsidRDefault="00C230F1" w:rsidP="00C230F1">
      <w:pPr>
        <w:pStyle w:val="a3"/>
        <w:rPr>
          <w:rFonts w:ascii="Helvetica" w:hAnsi="Helvetica" w:cs="Helvetica"/>
          <w:color w:val="000000"/>
          <w:sz w:val="22"/>
          <w:szCs w:val="22"/>
        </w:rPr>
      </w:pPr>
      <w:r w:rsidRPr="00C230F1">
        <w:rPr>
          <w:rFonts w:ascii="Helvetica" w:hAnsi="Helvetica" w:cs="Helvetica"/>
          <w:b/>
          <w:bCs/>
          <w:color w:val="000000"/>
          <w:sz w:val="22"/>
          <w:szCs w:val="22"/>
        </w:rPr>
        <w:t>Распределение согласно сопутствующей терапии и возрастной группы</w:t>
      </w:r>
    </w:p>
    <w:p w:rsidR="00C230F1" w:rsidRPr="00C230F1" w:rsidRDefault="00C230F1" w:rsidP="00C230F1">
      <w:pPr>
        <w:pStyle w:val="a3"/>
        <w:rPr>
          <w:rFonts w:ascii="Helvetica" w:hAnsi="Helvetica" w:cs="Helvetica"/>
          <w:color w:val="000000"/>
          <w:sz w:val="22"/>
          <w:szCs w:val="22"/>
        </w:rPr>
      </w:pPr>
      <w:r w:rsidRPr="00C230F1">
        <w:rPr>
          <w:rFonts w:ascii="Helvetica" w:hAnsi="Helvetica" w:cs="Helvetica"/>
          <w:color w:val="000000"/>
          <w:sz w:val="22"/>
          <w:szCs w:val="22"/>
        </w:rPr>
        <w:t xml:space="preserve">Согласно дизайну исследования (кроме критериев исключения) пациенты могли получать только H. </w:t>
      </w:r>
      <w:proofErr w:type="spellStart"/>
      <w:r w:rsidRPr="00C230F1">
        <w:rPr>
          <w:rFonts w:ascii="Helvetica" w:hAnsi="Helvetica" w:cs="Helvetica"/>
          <w:color w:val="000000"/>
          <w:sz w:val="22"/>
          <w:szCs w:val="22"/>
        </w:rPr>
        <w:t>helix</w:t>
      </w:r>
      <w:proofErr w:type="spellEnd"/>
      <w:r w:rsidRPr="00C230F1">
        <w:rPr>
          <w:rFonts w:ascii="Helvetica" w:hAnsi="Helvetica" w:cs="Helvetica"/>
          <w:color w:val="000000"/>
          <w:sz w:val="22"/>
          <w:szCs w:val="22"/>
        </w:rPr>
        <w:t xml:space="preserve">, однако большинство получали экстракт плюща плюс антибиотики или H. </w:t>
      </w:r>
      <w:proofErr w:type="spellStart"/>
      <w:r w:rsidRPr="00C230F1">
        <w:rPr>
          <w:rFonts w:ascii="Helvetica" w:hAnsi="Helvetica" w:cs="Helvetica"/>
          <w:color w:val="000000"/>
          <w:sz w:val="22"/>
          <w:szCs w:val="22"/>
        </w:rPr>
        <w:t>helix</w:t>
      </w:r>
      <w:proofErr w:type="spellEnd"/>
      <w:r w:rsidRPr="00C230F1">
        <w:rPr>
          <w:rFonts w:ascii="Helvetica" w:hAnsi="Helvetica" w:cs="Helvetica"/>
          <w:color w:val="000000"/>
          <w:sz w:val="22"/>
          <w:szCs w:val="22"/>
        </w:rPr>
        <w:t xml:space="preserve"> плюс другой препарат (как правило, жаропонижающее средство, нестероидный противовоспалительный препарат</w:t>
      </w:r>
      <w:r w:rsidR="00C65B35">
        <w:rPr>
          <w:rFonts w:ascii="Helvetica" w:hAnsi="Helvetica" w:cs="Helvetica"/>
          <w:color w:val="000000"/>
          <w:sz w:val="22"/>
          <w:szCs w:val="22"/>
        </w:rPr>
        <w:t> </w:t>
      </w:r>
      <w:r w:rsidRPr="00C230F1">
        <w:rPr>
          <w:rFonts w:ascii="Helvetica" w:hAnsi="Helvetica" w:cs="Helvetica"/>
          <w:color w:val="000000"/>
          <w:sz w:val="22"/>
          <w:szCs w:val="22"/>
        </w:rPr>
        <w:t>и противоаллергический препарат), или экстракт плюща вместе с антибиотиками и другим препаратом. С учетом этого, результаты были разделены и сравнивались в соответствии с применяемыми видами лечения. Сравнения проводились при относительном риске (RR) с 95% CI.</w:t>
      </w:r>
    </w:p>
    <w:p w:rsidR="00C230F1" w:rsidRPr="00C230F1" w:rsidRDefault="00C230F1" w:rsidP="00C230F1">
      <w:pPr>
        <w:pStyle w:val="a3"/>
        <w:rPr>
          <w:rFonts w:ascii="Helvetica" w:hAnsi="Helvetica" w:cs="Helvetica"/>
          <w:color w:val="000000"/>
          <w:sz w:val="22"/>
          <w:szCs w:val="22"/>
        </w:rPr>
      </w:pPr>
      <w:r w:rsidRPr="00C230F1">
        <w:rPr>
          <w:rFonts w:ascii="Helvetica" w:hAnsi="Helvetica" w:cs="Helvetica"/>
          <w:color w:val="000000"/>
          <w:sz w:val="22"/>
          <w:szCs w:val="22"/>
        </w:rPr>
        <w:t xml:space="preserve">Установлено, что эффективность терапии при приеме только H. </w:t>
      </w:r>
      <w:proofErr w:type="spellStart"/>
      <w:r w:rsidRPr="00C230F1">
        <w:rPr>
          <w:rFonts w:ascii="Helvetica" w:hAnsi="Helvetica" w:cs="Helvetica"/>
          <w:color w:val="000000"/>
          <w:sz w:val="22"/>
          <w:szCs w:val="22"/>
        </w:rPr>
        <w:t>helix</w:t>
      </w:r>
      <w:proofErr w:type="spellEnd"/>
      <w:r w:rsidRPr="00C230F1">
        <w:rPr>
          <w:rFonts w:ascii="Helvetica" w:hAnsi="Helvetica" w:cs="Helvetica"/>
          <w:color w:val="000000"/>
          <w:sz w:val="22"/>
          <w:szCs w:val="22"/>
        </w:rPr>
        <w:t xml:space="preserve"> сравнима с эффективностью при приеме H. </w:t>
      </w:r>
      <w:proofErr w:type="spellStart"/>
      <w:r w:rsidRPr="00C230F1">
        <w:rPr>
          <w:rFonts w:ascii="Helvetica" w:hAnsi="Helvetica" w:cs="Helvetica"/>
          <w:color w:val="000000"/>
          <w:sz w:val="22"/>
          <w:szCs w:val="22"/>
        </w:rPr>
        <w:t>helix</w:t>
      </w:r>
      <w:proofErr w:type="spellEnd"/>
      <w:r w:rsidRPr="00C230F1">
        <w:rPr>
          <w:rFonts w:ascii="Helvetica" w:hAnsi="Helvetica" w:cs="Helvetica"/>
          <w:color w:val="000000"/>
          <w:sz w:val="22"/>
          <w:szCs w:val="22"/>
        </w:rPr>
        <w:t xml:space="preserve"> плюс антибиотики или другой препарат, как указано выше. RR неблагоприятных явлении при приеме только H. </w:t>
      </w:r>
      <w:proofErr w:type="spellStart"/>
      <w:r w:rsidRPr="00C230F1">
        <w:rPr>
          <w:rFonts w:ascii="Helvetica" w:hAnsi="Helvetica" w:cs="Helvetica"/>
          <w:color w:val="000000"/>
          <w:sz w:val="22"/>
          <w:szCs w:val="22"/>
        </w:rPr>
        <w:t>helix</w:t>
      </w:r>
      <w:proofErr w:type="spellEnd"/>
      <w:r w:rsidRPr="00C230F1">
        <w:rPr>
          <w:rFonts w:ascii="Helvetica" w:hAnsi="Helvetica" w:cs="Helvetica"/>
          <w:color w:val="000000"/>
          <w:sz w:val="22"/>
          <w:szCs w:val="22"/>
        </w:rPr>
        <w:t xml:space="preserve"> значительно ниже по сравнению с группой, получавшей H. </w:t>
      </w:r>
      <w:proofErr w:type="spellStart"/>
      <w:r w:rsidRPr="00C230F1">
        <w:rPr>
          <w:rFonts w:ascii="Helvetica" w:hAnsi="Helvetica" w:cs="Helvetica"/>
          <w:color w:val="000000"/>
          <w:sz w:val="22"/>
          <w:szCs w:val="22"/>
        </w:rPr>
        <w:t>helix</w:t>
      </w:r>
      <w:proofErr w:type="spellEnd"/>
      <w:r w:rsidRPr="00C230F1">
        <w:rPr>
          <w:rFonts w:ascii="Helvetica" w:hAnsi="Helvetica" w:cs="Helvetica"/>
          <w:color w:val="000000"/>
          <w:sz w:val="22"/>
          <w:szCs w:val="22"/>
        </w:rPr>
        <w:t xml:space="preserve"> плюс антибиотики (RR: 1.26, CI 95%: 0.86–1.84). Этот показатель может быть вдвое больше, если H. </w:t>
      </w:r>
      <w:proofErr w:type="spellStart"/>
      <w:r w:rsidRPr="00C230F1">
        <w:rPr>
          <w:rFonts w:ascii="Helvetica" w:hAnsi="Helvetica" w:cs="Helvetica"/>
          <w:color w:val="000000"/>
          <w:sz w:val="22"/>
          <w:szCs w:val="22"/>
        </w:rPr>
        <w:t>helix</w:t>
      </w:r>
      <w:proofErr w:type="spellEnd"/>
      <w:r w:rsidRPr="00C230F1">
        <w:rPr>
          <w:rFonts w:ascii="Helvetica" w:hAnsi="Helvetica" w:cs="Helvetica"/>
          <w:color w:val="000000"/>
          <w:sz w:val="22"/>
          <w:szCs w:val="22"/>
        </w:rPr>
        <w:t xml:space="preserve"> принимается вместе с другим препаратом – не антибиотиком (RR: 2.34, CI 95%: 1.66–3.28).</w:t>
      </w:r>
    </w:p>
    <w:p w:rsidR="00C230F1" w:rsidRPr="00C230F1" w:rsidRDefault="00C230F1" w:rsidP="00C230F1">
      <w:pPr>
        <w:pStyle w:val="a3"/>
        <w:rPr>
          <w:rFonts w:ascii="Helvetica" w:hAnsi="Helvetica" w:cs="Helvetica"/>
          <w:color w:val="000000"/>
          <w:sz w:val="22"/>
          <w:szCs w:val="22"/>
        </w:rPr>
      </w:pPr>
      <w:r w:rsidRPr="00C230F1">
        <w:rPr>
          <w:rFonts w:ascii="Helvetica" w:hAnsi="Helvetica" w:cs="Helvetica"/>
          <w:color w:val="000000"/>
          <w:sz w:val="22"/>
          <w:szCs w:val="22"/>
        </w:rPr>
        <w:t>Рассматриваемые показатели не продемонстрировали значительной клинической разницы в эффективности для взрослых и детей, хотя она и была незначительно выше среди взрослых (Таблица 10).</w:t>
      </w:r>
    </w:p>
    <w:p w:rsidR="00C230F1" w:rsidRPr="00C230F1" w:rsidRDefault="00C230F1" w:rsidP="00C230F1">
      <w:pPr>
        <w:pStyle w:val="a3"/>
        <w:rPr>
          <w:rFonts w:ascii="Helvetica" w:hAnsi="Helvetica" w:cs="Helvetica"/>
          <w:color w:val="000000"/>
          <w:sz w:val="22"/>
          <w:szCs w:val="22"/>
        </w:rPr>
      </w:pPr>
      <w:r w:rsidRPr="00C230F1">
        <w:rPr>
          <w:rFonts w:ascii="Helvetica" w:hAnsi="Helvetica" w:cs="Helvetica"/>
          <w:color w:val="000000"/>
          <w:sz w:val="22"/>
          <w:szCs w:val="22"/>
        </w:rPr>
        <w:t>Таблица 10. Эффективность, переносимость, побочные эффекты и прекращение терапии у детей и   взрослых</w:t>
      </w:r>
    </w:p>
    <w:tbl>
      <w:tblPr>
        <w:tblW w:w="0" w:type="auto"/>
        <w:tblCellSpacing w:w="0" w:type="dxa"/>
        <w:tblBorders>
          <w:top w:val="single" w:sz="12" w:space="0" w:color="29298B"/>
          <w:left w:val="single" w:sz="12" w:space="0" w:color="29298B"/>
          <w:bottom w:val="single" w:sz="12" w:space="0" w:color="29298B"/>
          <w:right w:val="single" w:sz="12" w:space="0" w:color="29298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1"/>
        <w:gridCol w:w="790"/>
        <w:gridCol w:w="924"/>
        <w:gridCol w:w="924"/>
        <w:gridCol w:w="924"/>
        <w:gridCol w:w="1047"/>
        <w:gridCol w:w="924"/>
        <w:gridCol w:w="1476"/>
      </w:tblGrid>
      <w:tr w:rsidR="00C230F1" w:rsidRPr="00C230F1" w:rsidTr="00C230F1">
        <w:trPr>
          <w:tblCellSpacing w:w="0" w:type="dxa"/>
        </w:trPr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0F1" w:rsidRPr="00C230F1" w:rsidRDefault="00C230F1">
            <w:pPr>
              <w:pStyle w:val="a3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230F1">
              <w:rPr>
                <w:rFonts w:ascii="Helvetica" w:hAnsi="Helvetica" w:cs="Helvetic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0F1" w:rsidRPr="00C230F1" w:rsidRDefault="00C230F1">
            <w:pPr>
              <w:pStyle w:val="tableparagraph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230F1"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  <w:t>Дети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0F1" w:rsidRPr="00C230F1" w:rsidRDefault="00C230F1">
            <w:pPr>
              <w:pStyle w:val="tableparagraph"/>
              <w:spacing w:line="360" w:lineRule="atLeast"/>
              <w:ind w:left="120" w:right="120"/>
              <w:jc w:val="right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230F1"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  <w:t>CI 95%</w:t>
            </w:r>
          </w:p>
        </w:tc>
        <w:tc>
          <w:tcPr>
            <w:tcW w:w="17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0F1" w:rsidRPr="00C230F1" w:rsidRDefault="00C230F1">
            <w:pPr>
              <w:pStyle w:val="tableparagraph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230F1"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  <w:t>Взрослые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0F1" w:rsidRPr="00C230F1" w:rsidRDefault="00C230F1">
            <w:pPr>
              <w:pStyle w:val="tableparagraph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230F1"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  <w:t>CI 95%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0F1" w:rsidRPr="00C230F1" w:rsidRDefault="00C230F1">
            <w:pPr>
              <w:pStyle w:val="tableparagraph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230F1"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  <w:t>RR (CI 95%)</w:t>
            </w:r>
          </w:p>
        </w:tc>
      </w:tr>
      <w:tr w:rsidR="00C230F1" w:rsidRPr="00C230F1" w:rsidTr="00C230F1">
        <w:trPr>
          <w:tblCellSpacing w:w="0" w:type="dxa"/>
        </w:trPr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0F1" w:rsidRPr="00C230F1" w:rsidRDefault="00C230F1">
            <w:pPr>
              <w:pStyle w:val="tableparagraph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230F1"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  <w:t>Пациенты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0F1" w:rsidRPr="00C230F1" w:rsidRDefault="00C230F1">
            <w:pPr>
              <w:pStyle w:val="tableparagraph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230F1"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  <w:t>5181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0F1" w:rsidRPr="00C230F1" w:rsidRDefault="00C230F1">
            <w:pPr>
              <w:pStyle w:val="a3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230F1">
              <w:rPr>
                <w:rFonts w:ascii="Helvetica" w:hAnsi="Helvetica" w:cs="Helvetic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0F1" w:rsidRPr="00C230F1" w:rsidRDefault="00C230F1">
            <w:pPr>
              <w:pStyle w:val="tableparagraph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230F1"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  <w:t>4476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0F1" w:rsidRPr="00C230F1" w:rsidRDefault="00C230F1">
            <w:pPr>
              <w:pStyle w:val="a3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230F1">
              <w:rPr>
                <w:rFonts w:ascii="Helvetica" w:hAnsi="Helvetica" w:cs="Helvetic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0F1" w:rsidRPr="00C230F1" w:rsidRDefault="00C230F1">
            <w:pPr>
              <w:pStyle w:val="a3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230F1">
              <w:rPr>
                <w:rFonts w:ascii="Helvetica" w:hAnsi="Helvetica" w:cs="Helvetica"/>
                <w:color w:val="000000"/>
                <w:sz w:val="22"/>
                <w:szCs w:val="22"/>
              </w:rPr>
              <w:t> </w:t>
            </w:r>
          </w:p>
        </w:tc>
      </w:tr>
      <w:tr w:rsidR="00C230F1" w:rsidRPr="00C230F1" w:rsidTr="00C230F1">
        <w:trPr>
          <w:tblCellSpacing w:w="0" w:type="dxa"/>
        </w:trPr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0F1" w:rsidRPr="00C230F1" w:rsidRDefault="00C230F1">
            <w:pPr>
              <w:pStyle w:val="tableparagraph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proofErr w:type="spellStart"/>
            <w:r w:rsidRPr="00C230F1">
              <w:rPr>
                <w:rFonts w:ascii="Helvetica" w:hAnsi="Helvetica" w:cs="Helvetica"/>
                <w:color w:val="000000"/>
                <w:sz w:val="22"/>
                <w:szCs w:val="22"/>
              </w:rPr>
              <w:t>Эффективностьa</w:t>
            </w:r>
            <w:proofErr w:type="spellEnd"/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0F1" w:rsidRPr="00C230F1" w:rsidRDefault="00C230F1">
            <w:pPr>
              <w:pStyle w:val="tableparagraph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230F1">
              <w:rPr>
                <w:rFonts w:ascii="Helvetica" w:hAnsi="Helvetica" w:cs="Helvetica"/>
                <w:color w:val="000000"/>
                <w:sz w:val="22"/>
                <w:szCs w:val="22"/>
              </w:rPr>
              <w:t>4934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0F1" w:rsidRPr="00C230F1" w:rsidRDefault="00C230F1">
            <w:pPr>
              <w:pStyle w:val="tableparagraph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230F1">
              <w:rPr>
                <w:rFonts w:ascii="Helvetica" w:hAnsi="Helvetica" w:cs="Helvetica"/>
                <w:color w:val="000000"/>
                <w:sz w:val="22"/>
                <w:szCs w:val="22"/>
              </w:rPr>
              <w:t>95.2%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0F1" w:rsidRPr="00C230F1" w:rsidRDefault="00C230F1">
            <w:pPr>
              <w:pStyle w:val="tableparagraph"/>
              <w:spacing w:line="360" w:lineRule="atLeast"/>
              <w:ind w:left="120" w:right="120"/>
              <w:jc w:val="right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230F1">
              <w:rPr>
                <w:rFonts w:ascii="Helvetica" w:hAnsi="Helvetica" w:cs="Helvetica"/>
                <w:color w:val="000000"/>
                <w:sz w:val="22"/>
                <w:szCs w:val="22"/>
              </w:rPr>
              <w:t>(94–96%)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0F1" w:rsidRPr="00C230F1" w:rsidRDefault="00C230F1">
            <w:pPr>
              <w:pStyle w:val="tableparagraph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230F1">
              <w:rPr>
                <w:rFonts w:ascii="Helvetica" w:hAnsi="Helvetica" w:cs="Helvetica"/>
                <w:color w:val="000000"/>
                <w:sz w:val="22"/>
                <w:szCs w:val="22"/>
              </w:rPr>
              <w:t>4301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0F1" w:rsidRPr="00C230F1" w:rsidRDefault="00C230F1">
            <w:pPr>
              <w:pStyle w:val="tableparagraph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230F1">
              <w:rPr>
                <w:rFonts w:ascii="Helvetica" w:hAnsi="Helvetica" w:cs="Helvetica"/>
                <w:color w:val="000000"/>
                <w:sz w:val="22"/>
                <w:szCs w:val="22"/>
              </w:rPr>
              <w:t>96.10%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0F1" w:rsidRPr="00C230F1" w:rsidRDefault="00C230F1">
            <w:pPr>
              <w:pStyle w:val="tableparagraph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230F1">
              <w:rPr>
                <w:rFonts w:ascii="Helvetica" w:hAnsi="Helvetica" w:cs="Helvetica"/>
                <w:color w:val="000000"/>
                <w:sz w:val="22"/>
                <w:szCs w:val="22"/>
              </w:rPr>
              <w:t>(96–97%)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0F1" w:rsidRPr="00C230F1" w:rsidRDefault="00C230F1">
            <w:pPr>
              <w:pStyle w:val="tableparagraph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230F1">
              <w:rPr>
                <w:rFonts w:ascii="Helvetica" w:hAnsi="Helvetica" w:cs="Helvetica"/>
                <w:color w:val="000000"/>
                <w:sz w:val="22"/>
                <w:szCs w:val="22"/>
              </w:rPr>
              <w:t>1.01 (1.00–1.02)</w:t>
            </w:r>
          </w:p>
        </w:tc>
      </w:tr>
      <w:tr w:rsidR="00C230F1" w:rsidRPr="00C230F1" w:rsidTr="00C230F1">
        <w:trPr>
          <w:tblCellSpacing w:w="0" w:type="dxa"/>
        </w:trPr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0F1" w:rsidRPr="00C230F1" w:rsidRDefault="00C230F1">
            <w:pPr>
              <w:pStyle w:val="tableparagraph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proofErr w:type="spellStart"/>
            <w:r w:rsidRPr="00C230F1">
              <w:rPr>
                <w:rFonts w:ascii="Helvetica" w:hAnsi="Helvetica" w:cs="Helvetica"/>
                <w:color w:val="000000"/>
                <w:sz w:val="22"/>
                <w:szCs w:val="22"/>
              </w:rPr>
              <w:lastRenderedPageBreak/>
              <w:t>Переносимостьb</w:t>
            </w:r>
            <w:proofErr w:type="spellEnd"/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0F1" w:rsidRPr="00C230F1" w:rsidRDefault="00C230F1">
            <w:pPr>
              <w:pStyle w:val="tableparagraph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230F1">
              <w:rPr>
                <w:rFonts w:ascii="Helvetica" w:hAnsi="Helvetica" w:cs="Helvetica"/>
                <w:color w:val="000000"/>
                <w:sz w:val="22"/>
                <w:szCs w:val="22"/>
              </w:rPr>
              <w:t>4991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0F1" w:rsidRPr="00C230F1" w:rsidRDefault="00C230F1">
            <w:pPr>
              <w:pStyle w:val="tableparagraph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230F1">
              <w:rPr>
                <w:rFonts w:ascii="Helvetica" w:hAnsi="Helvetica" w:cs="Helvetica"/>
                <w:color w:val="000000"/>
                <w:sz w:val="22"/>
                <w:szCs w:val="22"/>
              </w:rPr>
              <w:t>96.3%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0F1" w:rsidRPr="00C230F1" w:rsidRDefault="00C230F1">
            <w:pPr>
              <w:pStyle w:val="tableparagraph"/>
              <w:spacing w:line="360" w:lineRule="atLeast"/>
              <w:ind w:left="120" w:right="120"/>
              <w:jc w:val="right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230F1">
              <w:rPr>
                <w:rFonts w:ascii="Helvetica" w:hAnsi="Helvetica" w:cs="Helvetica"/>
                <w:color w:val="000000"/>
                <w:sz w:val="22"/>
                <w:szCs w:val="22"/>
              </w:rPr>
              <w:t>(96–98%)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0F1" w:rsidRPr="00C230F1" w:rsidRDefault="00C230F1">
            <w:pPr>
              <w:pStyle w:val="tableparagraph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230F1">
              <w:rPr>
                <w:rFonts w:ascii="Helvetica" w:hAnsi="Helvetica" w:cs="Helvetica"/>
                <w:color w:val="000000"/>
                <w:sz w:val="22"/>
                <w:szCs w:val="22"/>
              </w:rPr>
              <w:t>4342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0F1" w:rsidRPr="00C230F1" w:rsidRDefault="00C230F1">
            <w:pPr>
              <w:pStyle w:val="tableparagraph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230F1">
              <w:rPr>
                <w:rFonts w:ascii="Helvetica" w:hAnsi="Helvetica" w:cs="Helvetica"/>
                <w:color w:val="000000"/>
                <w:sz w:val="22"/>
                <w:szCs w:val="22"/>
              </w:rPr>
              <w:t>97.00%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0F1" w:rsidRPr="00C230F1" w:rsidRDefault="00C230F1">
            <w:pPr>
              <w:pStyle w:val="tableparagraph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230F1">
              <w:rPr>
                <w:rFonts w:ascii="Helvetica" w:hAnsi="Helvetica" w:cs="Helvetica"/>
                <w:color w:val="000000"/>
                <w:sz w:val="22"/>
                <w:szCs w:val="22"/>
              </w:rPr>
              <w:t>(95–99%)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0F1" w:rsidRPr="00C230F1" w:rsidRDefault="00C230F1">
            <w:pPr>
              <w:pStyle w:val="tableparagraph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230F1">
              <w:rPr>
                <w:rFonts w:ascii="Helvetica" w:hAnsi="Helvetica" w:cs="Helvetica"/>
                <w:color w:val="000000"/>
                <w:sz w:val="22"/>
                <w:szCs w:val="22"/>
              </w:rPr>
              <w:t>0.99 (0.99–1.00)</w:t>
            </w:r>
          </w:p>
        </w:tc>
      </w:tr>
      <w:tr w:rsidR="00C230F1" w:rsidRPr="00C230F1" w:rsidTr="00C230F1">
        <w:trPr>
          <w:tblCellSpacing w:w="0" w:type="dxa"/>
        </w:trPr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0F1" w:rsidRPr="00C230F1" w:rsidRDefault="00C230F1">
            <w:pPr>
              <w:pStyle w:val="tableparagraph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230F1">
              <w:rPr>
                <w:rFonts w:ascii="Helvetica" w:hAnsi="Helvetica" w:cs="Helvetica"/>
                <w:color w:val="000000"/>
                <w:sz w:val="22"/>
                <w:szCs w:val="22"/>
              </w:rPr>
              <w:t>Побочные эффекты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0F1" w:rsidRPr="00C230F1" w:rsidRDefault="00C230F1">
            <w:pPr>
              <w:pStyle w:val="tableparagraph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230F1">
              <w:rPr>
                <w:rFonts w:ascii="Helvetica" w:hAnsi="Helvetica" w:cs="Helvetica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0F1" w:rsidRPr="00C230F1" w:rsidRDefault="00C230F1">
            <w:pPr>
              <w:pStyle w:val="tableparagraph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230F1">
              <w:rPr>
                <w:rFonts w:ascii="Helvetica" w:hAnsi="Helvetica" w:cs="Helvetica"/>
                <w:color w:val="000000"/>
                <w:sz w:val="22"/>
                <w:szCs w:val="22"/>
              </w:rPr>
              <w:t>2.2%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0F1" w:rsidRPr="00C230F1" w:rsidRDefault="00C230F1">
            <w:pPr>
              <w:pStyle w:val="tableparagraph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230F1">
              <w:rPr>
                <w:rFonts w:ascii="Helvetica" w:hAnsi="Helvetica" w:cs="Helvetica"/>
                <w:color w:val="000000"/>
                <w:sz w:val="22"/>
                <w:szCs w:val="22"/>
              </w:rPr>
              <w:t>(1–3%)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0F1" w:rsidRPr="00C230F1" w:rsidRDefault="00C230F1">
            <w:pPr>
              <w:pStyle w:val="tableparagraph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230F1">
              <w:rPr>
                <w:rFonts w:ascii="Helvetica" w:hAnsi="Helvetica" w:cs="Helvetica"/>
                <w:color w:val="000000"/>
                <w:sz w:val="22"/>
                <w:szCs w:val="22"/>
              </w:rPr>
              <w:t>86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0F1" w:rsidRPr="00C230F1" w:rsidRDefault="00C230F1">
            <w:pPr>
              <w:pStyle w:val="tableparagraph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230F1">
              <w:rPr>
                <w:rFonts w:ascii="Helvetica" w:hAnsi="Helvetica" w:cs="Helvetica"/>
                <w:color w:val="000000"/>
                <w:sz w:val="22"/>
                <w:szCs w:val="22"/>
              </w:rPr>
              <w:t>1.90%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0F1" w:rsidRPr="00C230F1" w:rsidRDefault="00C230F1">
            <w:pPr>
              <w:pStyle w:val="tableparagraph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230F1">
              <w:rPr>
                <w:rFonts w:ascii="Helvetica" w:hAnsi="Helvetica" w:cs="Helvetica"/>
                <w:color w:val="000000"/>
                <w:sz w:val="22"/>
                <w:szCs w:val="22"/>
              </w:rPr>
              <w:t>(1–3%)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0F1" w:rsidRPr="00C230F1" w:rsidRDefault="00C230F1">
            <w:pPr>
              <w:pStyle w:val="tableparagraph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230F1">
              <w:rPr>
                <w:rFonts w:ascii="Helvetica" w:hAnsi="Helvetica" w:cs="Helvetica"/>
                <w:color w:val="000000"/>
                <w:sz w:val="22"/>
                <w:szCs w:val="22"/>
              </w:rPr>
              <w:t>0.89 (0.67–1.17)</w:t>
            </w:r>
          </w:p>
        </w:tc>
      </w:tr>
      <w:tr w:rsidR="00C230F1" w:rsidRPr="00C230F1" w:rsidTr="00C230F1">
        <w:trPr>
          <w:tblCellSpacing w:w="0" w:type="dxa"/>
        </w:trPr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0F1" w:rsidRPr="00C230F1" w:rsidRDefault="00C230F1">
            <w:pPr>
              <w:pStyle w:val="tableparagraph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230F1">
              <w:rPr>
                <w:rFonts w:ascii="Helvetica" w:hAnsi="Helvetica" w:cs="Helvetica"/>
                <w:color w:val="000000"/>
                <w:sz w:val="22"/>
                <w:szCs w:val="22"/>
              </w:rPr>
              <w:t>Прекращение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0F1" w:rsidRPr="00C230F1" w:rsidRDefault="00C230F1">
            <w:pPr>
              <w:pStyle w:val="tableparagraph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230F1">
              <w:rPr>
                <w:rFonts w:ascii="Helvetica" w:hAnsi="Helvetica" w:cs="Helvetica"/>
                <w:color w:val="000000"/>
                <w:sz w:val="22"/>
                <w:szCs w:val="22"/>
              </w:rPr>
              <w:t>197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0F1" w:rsidRPr="00C230F1" w:rsidRDefault="00C230F1">
            <w:pPr>
              <w:pStyle w:val="tableparagraph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230F1">
              <w:rPr>
                <w:rFonts w:ascii="Helvetica" w:hAnsi="Helvetica" w:cs="Helvetica"/>
                <w:color w:val="000000"/>
                <w:sz w:val="22"/>
                <w:szCs w:val="22"/>
              </w:rPr>
              <w:t>3.8%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0F1" w:rsidRPr="00C230F1" w:rsidRDefault="00C230F1">
            <w:pPr>
              <w:pStyle w:val="tableparagraph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230F1">
              <w:rPr>
                <w:rFonts w:ascii="Helvetica" w:hAnsi="Helvetica" w:cs="Helvetica"/>
                <w:color w:val="000000"/>
                <w:sz w:val="22"/>
                <w:szCs w:val="22"/>
              </w:rPr>
              <w:t>(3–5%)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0F1" w:rsidRPr="00C230F1" w:rsidRDefault="00C230F1">
            <w:pPr>
              <w:pStyle w:val="tableparagraph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230F1">
              <w:rPr>
                <w:rFonts w:ascii="Helvetica" w:hAnsi="Helvetica" w:cs="Helvetica"/>
                <w:color w:val="000000"/>
                <w:sz w:val="22"/>
                <w:szCs w:val="22"/>
              </w:rPr>
              <w:t>191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0F1" w:rsidRPr="00C230F1" w:rsidRDefault="00C230F1">
            <w:pPr>
              <w:pStyle w:val="tableparagraph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230F1">
              <w:rPr>
                <w:rFonts w:ascii="Helvetica" w:hAnsi="Helvetica" w:cs="Helvetica"/>
                <w:color w:val="000000"/>
                <w:sz w:val="22"/>
                <w:szCs w:val="22"/>
              </w:rPr>
              <w:t>4.30%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0F1" w:rsidRPr="00C230F1" w:rsidRDefault="00C230F1">
            <w:pPr>
              <w:pStyle w:val="tableparagraph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230F1">
              <w:rPr>
                <w:rFonts w:ascii="Helvetica" w:hAnsi="Helvetica" w:cs="Helvetica"/>
                <w:color w:val="000000"/>
                <w:sz w:val="22"/>
                <w:szCs w:val="22"/>
              </w:rPr>
              <w:t>(3–5%)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0F1" w:rsidRPr="00C230F1" w:rsidRDefault="00C230F1">
            <w:pPr>
              <w:pStyle w:val="tableparagraph"/>
              <w:spacing w:line="360" w:lineRule="atLeast"/>
              <w:ind w:left="120" w:right="12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C230F1">
              <w:rPr>
                <w:rFonts w:ascii="Helvetica" w:hAnsi="Helvetica" w:cs="Helvetica"/>
                <w:color w:val="000000"/>
                <w:sz w:val="22"/>
                <w:szCs w:val="22"/>
              </w:rPr>
              <w:t>1.12 (0.92–1.36)</w:t>
            </w:r>
          </w:p>
        </w:tc>
      </w:tr>
    </w:tbl>
    <w:p w:rsidR="00C230F1" w:rsidRPr="00C230F1" w:rsidRDefault="00C230F1" w:rsidP="00C230F1">
      <w:pPr>
        <w:pStyle w:val="a3"/>
        <w:rPr>
          <w:rFonts w:ascii="Helvetica" w:hAnsi="Helvetica" w:cs="Helvetica"/>
          <w:color w:val="000000"/>
          <w:sz w:val="22"/>
          <w:szCs w:val="22"/>
        </w:rPr>
      </w:pPr>
      <w:r w:rsidRPr="00C230F1">
        <w:rPr>
          <w:rFonts w:ascii="Helvetica" w:hAnsi="Helvetica" w:cs="Helvetica"/>
          <w:color w:val="000000"/>
          <w:sz w:val="22"/>
          <w:szCs w:val="22"/>
        </w:rPr>
        <w:t>a Улучшение или излечение. b Оценка от отличной до хорошей.</w:t>
      </w:r>
    </w:p>
    <w:p w:rsidR="00C230F1" w:rsidRPr="00C230F1" w:rsidRDefault="00C230F1" w:rsidP="00C230F1">
      <w:pPr>
        <w:pStyle w:val="a3"/>
        <w:rPr>
          <w:rFonts w:ascii="Helvetica" w:hAnsi="Helvetica" w:cs="Helvetica"/>
          <w:color w:val="000000"/>
          <w:sz w:val="22"/>
          <w:szCs w:val="22"/>
        </w:rPr>
      </w:pPr>
      <w:r w:rsidRPr="00C230F1">
        <w:rPr>
          <w:rFonts w:ascii="Helvetica" w:hAnsi="Helvetica" w:cs="Helvetica"/>
          <w:b/>
          <w:bCs/>
          <w:color w:val="000000"/>
          <w:sz w:val="22"/>
          <w:szCs w:val="22"/>
        </w:rPr>
        <w:t>Эффективность</w:t>
      </w:r>
    </w:p>
    <w:p w:rsidR="00C230F1" w:rsidRPr="00C230F1" w:rsidRDefault="00C230F1" w:rsidP="00C230F1">
      <w:pPr>
        <w:pStyle w:val="a3"/>
        <w:rPr>
          <w:rFonts w:ascii="Helvetica" w:hAnsi="Helvetica" w:cs="Helvetica"/>
          <w:color w:val="000000"/>
          <w:sz w:val="22"/>
          <w:szCs w:val="22"/>
        </w:rPr>
      </w:pPr>
      <w:r w:rsidRPr="00C230F1">
        <w:rPr>
          <w:rFonts w:ascii="Helvetica" w:hAnsi="Helvetica" w:cs="Helvetica"/>
          <w:color w:val="000000"/>
          <w:sz w:val="22"/>
          <w:szCs w:val="22"/>
        </w:rPr>
        <w:t>Улучшение/исчезновение симптомов, которое оценивалось врачами, было достигнуто у 95.1% пациентов в ходе нашего исследования. Эти результаты сопоставим</w:t>
      </w:r>
      <w:r w:rsidR="00C65B35">
        <w:rPr>
          <w:rFonts w:ascii="Helvetica" w:hAnsi="Helvetica" w:cs="Helvetica"/>
          <w:color w:val="000000"/>
          <w:sz w:val="22"/>
          <w:szCs w:val="22"/>
        </w:rPr>
        <w:t xml:space="preserve">ы с исследованием </w:t>
      </w:r>
      <w:proofErr w:type="spellStart"/>
      <w:r w:rsidR="00C65B35">
        <w:rPr>
          <w:rFonts w:ascii="Helvetica" w:hAnsi="Helvetica" w:cs="Helvetica"/>
          <w:color w:val="000000"/>
          <w:sz w:val="22"/>
          <w:szCs w:val="22"/>
        </w:rPr>
        <w:t>Hecker</w:t>
      </w:r>
      <w:proofErr w:type="spellEnd"/>
      <w:r w:rsidR="00C65B35">
        <w:rPr>
          <w:rFonts w:ascii="Helvetica" w:hAnsi="Helvetica" w:cs="Helvetica"/>
          <w:color w:val="000000"/>
          <w:sz w:val="22"/>
          <w:szCs w:val="22"/>
        </w:rPr>
        <w:t xml:space="preserve"> (2002)</w:t>
      </w:r>
      <w:r w:rsidRPr="00C230F1">
        <w:rPr>
          <w:rFonts w:ascii="Helvetica" w:hAnsi="Helvetica" w:cs="Helvetica"/>
          <w:color w:val="000000"/>
          <w:sz w:val="22"/>
          <w:szCs w:val="22"/>
        </w:rPr>
        <w:t xml:space="preserve"> с участием пациентов, страдающих только хроническим бронхитом, но в широкой возрастной группе. Уровни эффективности выглядят незначительно н</w:t>
      </w:r>
      <w:r w:rsidR="00C65B35">
        <w:rPr>
          <w:rFonts w:ascii="Helvetica" w:hAnsi="Helvetica" w:cs="Helvetica"/>
          <w:color w:val="000000"/>
          <w:sz w:val="22"/>
          <w:szCs w:val="22"/>
        </w:rPr>
        <w:t>иже, чем степень эффективности,</w:t>
      </w:r>
      <w:r w:rsidRPr="00C230F1">
        <w:rPr>
          <w:rFonts w:ascii="Helvetica" w:hAnsi="Helvetica" w:cs="Helvetica"/>
          <w:color w:val="000000"/>
          <w:sz w:val="22"/>
          <w:szCs w:val="22"/>
        </w:rPr>
        <w:t> установленная некоторыми исследованиями, в которых участвовали только дети (</w:t>
      </w:r>
      <w:proofErr w:type="spellStart"/>
      <w:r w:rsidRPr="00C230F1">
        <w:rPr>
          <w:rFonts w:ascii="Helvetica" w:hAnsi="Helvetica" w:cs="Helvetica"/>
          <w:color w:val="000000"/>
          <w:sz w:val="22"/>
          <w:szCs w:val="22"/>
        </w:rPr>
        <w:t>Gulyas</w:t>
      </w:r>
      <w:proofErr w:type="spellEnd"/>
      <w:r w:rsidRPr="00C230F1"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 w:rsidRPr="00C230F1">
        <w:rPr>
          <w:rFonts w:ascii="Helvetica" w:hAnsi="Helvetica" w:cs="Helvetica"/>
          <w:color w:val="000000"/>
          <w:sz w:val="22"/>
          <w:szCs w:val="22"/>
        </w:rPr>
        <w:t>and</w:t>
      </w:r>
      <w:proofErr w:type="spellEnd"/>
      <w:r w:rsidRPr="00C230F1"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 w:rsidRPr="00C230F1">
        <w:rPr>
          <w:rFonts w:ascii="Helvetica" w:hAnsi="Helvetica" w:cs="Helvetica"/>
          <w:color w:val="000000"/>
          <w:sz w:val="22"/>
          <w:szCs w:val="22"/>
        </w:rPr>
        <w:t>Lammlein</w:t>
      </w:r>
      <w:proofErr w:type="spellEnd"/>
      <w:r w:rsidRPr="00C230F1">
        <w:rPr>
          <w:rFonts w:ascii="Helvetica" w:hAnsi="Helvetica" w:cs="Helvetica"/>
          <w:color w:val="000000"/>
          <w:sz w:val="22"/>
          <w:szCs w:val="22"/>
        </w:rPr>
        <w:t xml:space="preserve">, 1992; </w:t>
      </w:r>
      <w:proofErr w:type="spellStart"/>
      <w:r w:rsidRPr="00C230F1">
        <w:rPr>
          <w:rFonts w:ascii="Helvetica" w:hAnsi="Helvetica" w:cs="Helvetica"/>
          <w:color w:val="000000"/>
          <w:sz w:val="22"/>
          <w:szCs w:val="22"/>
        </w:rPr>
        <w:t>Laessig</w:t>
      </w:r>
      <w:proofErr w:type="spellEnd"/>
      <w:r w:rsidRPr="00C230F1"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 w:rsidRPr="00C230F1">
        <w:rPr>
          <w:rFonts w:ascii="Helvetica" w:hAnsi="Helvetica" w:cs="Helvetica"/>
          <w:color w:val="000000"/>
          <w:sz w:val="22"/>
          <w:szCs w:val="22"/>
        </w:rPr>
        <w:t>et</w:t>
      </w:r>
      <w:proofErr w:type="spellEnd"/>
      <w:r w:rsidRPr="00C230F1"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 w:rsidRPr="00C230F1">
        <w:rPr>
          <w:rFonts w:ascii="Helvetica" w:hAnsi="Helvetica" w:cs="Helvetica"/>
          <w:color w:val="000000"/>
          <w:sz w:val="22"/>
          <w:szCs w:val="22"/>
        </w:rPr>
        <w:t>al</w:t>
      </w:r>
      <w:proofErr w:type="spellEnd"/>
      <w:r w:rsidRPr="00C230F1">
        <w:rPr>
          <w:rFonts w:ascii="Helvetica" w:hAnsi="Helvetica" w:cs="Helvetica"/>
          <w:color w:val="000000"/>
          <w:sz w:val="22"/>
          <w:szCs w:val="22"/>
        </w:rPr>
        <w:t>., 1996). В нашем исследовании категории анализировались отдельно по возрастным группам, несмотря на то, что глобальная эффективность была очень хорошей, мы установили, что эффективность была незначительно лучше у взрослых, чем у детей.</w:t>
      </w:r>
    </w:p>
    <w:p w:rsidR="00C230F1" w:rsidRPr="00C230F1" w:rsidRDefault="00C230F1" w:rsidP="00C230F1">
      <w:pPr>
        <w:pStyle w:val="a3"/>
        <w:rPr>
          <w:rFonts w:ascii="Helvetica" w:hAnsi="Helvetica" w:cs="Helvetica"/>
          <w:color w:val="000000"/>
          <w:sz w:val="22"/>
          <w:szCs w:val="22"/>
        </w:rPr>
      </w:pPr>
      <w:r w:rsidRPr="00C230F1">
        <w:rPr>
          <w:rFonts w:ascii="Helvetica" w:hAnsi="Helvetica" w:cs="Helvetica"/>
          <w:color w:val="000000"/>
          <w:sz w:val="22"/>
          <w:szCs w:val="22"/>
        </w:rPr>
        <w:t>Аспект, который следует рассмотреть, это предположительное влияние антибиотиков на эффективность. Данное влияние следует рассматривать вместе с побочными эффектами и переносимостью, и с учетом его значимости оно будет рассмотрено в отдельном разделе.</w:t>
      </w:r>
    </w:p>
    <w:p w:rsidR="00C230F1" w:rsidRPr="00C230F1" w:rsidRDefault="00C230F1" w:rsidP="00C230F1">
      <w:pPr>
        <w:pStyle w:val="a3"/>
        <w:rPr>
          <w:rFonts w:ascii="Helvetica" w:hAnsi="Helvetica" w:cs="Helvetica"/>
          <w:color w:val="000000"/>
          <w:sz w:val="22"/>
          <w:szCs w:val="22"/>
        </w:rPr>
      </w:pPr>
      <w:r w:rsidRPr="00C230F1">
        <w:rPr>
          <w:rFonts w:ascii="Helvetica" w:hAnsi="Helvetica" w:cs="Helvetica"/>
          <w:b/>
          <w:bCs/>
          <w:color w:val="000000"/>
          <w:sz w:val="22"/>
          <w:szCs w:val="22"/>
        </w:rPr>
        <w:t>Переносимость и безопасность</w:t>
      </w:r>
    </w:p>
    <w:p w:rsidR="00C230F1" w:rsidRPr="00C230F1" w:rsidRDefault="00C230F1" w:rsidP="00C230F1">
      <w:pPr>
        <w:pStyle w:val="a3"/>
        <w:rPr>
          <w:rFonts w:ascii="Helvetica" w:hAnsi="Helvetica" w:cs="Helvetica"/>
          <w:color w:val="000000"/>
          <w:sz w:val="22"/>
          <w:szCs w:val="22"/>
        </w:rPr>
      </w:pPr>
      <w:r w:rsidRPr="00C230F1">
        <w:rPr>
          <w:rFonts w:ascii="Helvetica" w:hAnsi="Helvetica" w:cs="Helvetica"/>
          <w:color w:val="000000"/>
          <w:sz w:val="22"/>
          <w:szCs w:val="22"/>
        </w:rPr>
        <w:t xml:space="preserve">Большое количество участвовавших пациентов делает результаты более значимыми, особенно в отношении переносимости и безопасности сиропа H. </w:t>
      </w:r>
      <w:proofErr w:type="spellStart"/>
      <w:r w:rsidRPr="00C230F1">
        <w:rPr>
          <w:rFonts w:ascii="Helvetica" w:hAnsi="Helvetica" w:cs="Helvetica"/>
          <w:color w:val="000000"/>
          <w:sz w:val="22"/>
          <w:szCs w:val="22"/>
        </w:rPr>
        <w:t>Helix</w:t>
      </w:r>
      <w:proofErr w:type="spellEnd"/>
      <w:r w:rsidRPr="00C230F1">
        <w:rPr>
          <w:rFonts w:ascii="Helvetica" w:hAnsi="Helvetica" w:cs="Helvetica"/>
          <w:color w:val="000000"/>
          <w:sz w:val="22"/>
          <w:szCs w:val="22"/>
        </w:rPr>
        <w:t xml:space="preserve"> (5-</w:t>
      </w:r>
      <w:proofErr w:type="gramStart"/>
      <w:r w:rsidRPr="00C230F1">
        <w:rPr>
          <w:rFonts w:ascii="Helvetica" w:hAnsi="Helvetica" w:cs="Helvetica"/>
          <w:color w:val="000000"/>
          <w:sz w:val="22"/>
          <w:szCs w:val="22"/>
        </w:rPr>
        <w:t>7,5:1</w:t>
      </w:r>
      <w:proofErr w:type="gramEnd"/>
      <w:r w:rsidRPr="00C230F1">
        <w:rPr>
          <w:rFonts w:ascii="Helvetica" w:hAnsi="Helvetica" w:cs="Helvetica"/>
          <w:color w:val="000000"/>
          <w:sz w:val="22"/>
          <w:szCs w:val="22"/>
        </w:rPr>
        <w:t>).</w:t>
      </w:r>
    </w:p>
    <w:p w:rsidR="00C230F1" w:rsidRPr="00C230F1" w:rsidRDefault="00C230F1" w:rsidP="00C230F1">
      <w:pPr>
        <w:pStyle w:val="a3"/>
        <w:rPr>
          <w:rFonts w:ascii="Helvetica" w:hAnsi="Helvetica" w:cs="Helvetica"/>
          <w:color w:val="000000"/>
          <w:sz w:val="22"/>
          <w:szCs w:val="22"/>
        </w:rPr>
      </w:pPr>
      <w:r w:rsidRPr="00C230F1">
        <w:rPr>
          <w:rFonts w:ascii="Helvetica" w:hAnsi="Helvetica" w:cs="Helvetica"/>
          <w:color w:val="000000"/>
          <w:sz w:val="22"/>
          <w:szCs w:val="22"/>
        </w:rPr>
        <w:t>Профиль безопасности выглядит высоко благоприятным, поскольку данные об отличной/хорошей переносимости были получены от 96.6% пациентов. Эти результаты сопоставимы с результатами предыдущих исследований и, соответственно, подтверждают положительные выводы о безопасности продукта.</w:t>
      </w:r>
    </w:p>
    <w:p w:rsidR="00C230F1" w:rsidRPr="00C230F1" w:rsidRDefault="00C230F1" w:rsidP="00C230F1">
      <w:pPr>
        <w:pStyle w:val="a3"/>
        <w:rPr>
          <w:rFonts w:ascii="Helvetica" w:hAnsi="Helvetica" w:cs="Helvetica"/>
          <w:color w:val="000000"/>
          <w:sz w:val="22"/>
          <w:szCs w:val="22"/>
        </w:rPr>
      </w:pPr>
      <w:r w:rsidRPr="00C230F1">
        <w:rPr>
          <w:rFonts w:ascii="Helvetica" w:hAnsi="Helvetica" w:cs="Helvetica"/>
          <w:color w:val="000000"/>
          <w:sz w:val="22"/>
          <w:szCs w:val="22"/>
        </w:rPr>
        <w:t>Побочные эффекты в целом были редкими и имели место только у 2.1% пациентов; они обусловили прекращение терапии только в 0.5% случаев.</w:t>
      </w:r>
    </w:p>
    <w:p w:rsidR="00C230F1" w:rsidRPr="00C230F1" w:rsidRDefault="00C230F1" w:rsidP="00C230F1">
      <w:pPr>
        <w:pStyle w:val="a3"/>
        <w:rPr>
          <w:rFonts w:ascii="Helvetica" w:hAnsi="Helvetica" w:cs="Helvetica"/>
          <w:color w:val="000000"/>
          <w:sz w:val="22"/>
          <w:szCs w:val="22"/>
        </w:rPr>
      </w:pPr>
      <w:r w:rsidRPr="00C230F1">
        <w:rPr>
          <w:rFonts w:ascii="Helvetica" w:hAnsi="Helvetica" w:cs="Helvetica"/>
          <w:color w:val="000000"/>
          <w:sz w:val="22"/>
          <w:szCs w:val="22"/>
        </w:rPr>
        <w:t>Несмотря на низкий уровень побочных эффектов, полученный нами показатель выше, чем приведенный в ретроспективном (</w:t>
      </w:r>
      <w:proofErr w:type="spellStart"/>
      <w:r w:rsidRPr="00C230F1">
        <w:rPr>
          <w:rFonts w:ascii="Helvetica" w:hAnsi="Helvetica" w:cs="Helvetica"/>
          <w:color w:val="000000"/>
          <w:sz w:val="22"/>
          <w:szCs w:val="22"/>
        </w:rPr>
        <w:t>Kraft</w:t>
      </w:r>
      <w:proofErr w:type="spellEnd"/>
      <w:r w:rsidRPr="00C230F1">
        <w:rPr>
          <w:rFonts w:ascii="Helvetica" w:hAnsi="Helvetica" w:cs="Helvetica"/>
          <w:color w:val="000000"/>
          <w:sz w:val="22"/>
          <w:szCs w:val="22"/>
        </w:rPr>
        <w:t xml:space="preserve">, 2004) и </w:t>
      </w:r>
      <w:proofErr w:type="spellStart"/>
      <w:r w:rsidRPr="00C230F1">
        <w:rPr>
          <w:rFonts w:ascii="Helvetica" w:hAnsi="Helvetica" w:cs="Helvetica"/>
          <w:color w:val="000000"/>
          <w:sz w:val="22"/>
          <w:szCs w:val="22"/>
        </w:rPr>
        <w:t>проспективном</w:t>
      </w:r>
      <w:proofErr w:type="spellEnd"/>
      <w:r w:rsidRPr="00C230F1">
        <w:rPr>
          <w:rFonts w:ascii="Helvetica" w:hAnsi="Helvetica" w:cs="Helvetica"/>
          <w:color w:val="000000"/>
          <w:sz w:val="22"/>
          <w:szCs w:val="22"/>
        </w:rPr>
        <w:t xml:space="preserve"> (</w:t>
      </w:r>
      <w:proofErr w:type="spellStart"/>
      <w:r w:rsidRPr="00C230F1">
        <w:rPr>
          <w:rFonts w:ascii="Helvetica" w:hAnsi="Helvetica" w:cs="Helvetica"/>
          <w:color w:val="000000"/>
          <w:sz w:val="22"/>
          <w:szCs w:val="22"/>
        </w:rPr>
        <w:t>Hecker</w:t>
      </w:r>
      <w:proofErr w:type="spellEnd"/>
      <w:r w:rsidRPr="00C230F1"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 w:rsidRPr="00C230F1">
        <w:rPr>
          <w:rFonts w:ascii="Helvetica" w:hAnsi="Helvetica" w:cs="Helvetica"/>
          <w:color w:val="000000"/>
          <w:sz w:val="22"/>
          <w:szCs w:val="22"/>
        </w:rPr>
        <w:t>et</w:t>
      </w:r>
      <w:proofErr w:type="spellEnd"/>
      <w:r w:rsidRPr="00C230F1"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 w:rsidRPr="00C230F1">
        <w:rPr>
          <w:rFonts w:ascii="Helvetica" w:hAnsi="Helvetica" w:cs="Helvetica"/>
          <w:color w:val="000000"/>
          <w:sz w:val="22"/>
          <w:szCs w:val="22"/>
        </w:rPr>
        <w:t>al</w:t>
      </w:r>
      <w:proofErr w:type="spellEnd"/>
      <w:r w:rsidRPr="00C230F1">
        <w:rPr>
          <w:rFonts w:ascii="Helvetica" w:hAnsi="Helvetica" w:cs="Helvetica"/>
          <w:color w:val="000000"/>
          <w:sz w:val="22"/>
          <w:szCs w:val="22"/>
        </w:rPr>
        <w:t xml:space="preserve">., 2002; </w:t>
      </w:r>
      <w:proofErr w:type="spellStart"/>
      <w:r w:rsidRPr="00C230F1">
        <w:rPr>
          <w:rFonts w:ascii="Helvetica" w:hAnsi="Helvetica" w:cs="Helvetica"/>
          <w:color w:val="000000"/>
          <w:sz w:val="22"/>
          <w:szCs w:val="22"/>
        </w:rPr>
        <w:t>Hofman</w:t>
      </w:r>
      <w:proofErr w:type="spellEnd"/>
      <w:r w:rsidRPr="00C230F1"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 w:rsidRPr="00C230F1">
        <w:rPr>
          <w:rFonts w:ascii="Helvetica" w:hAnsi="Helvetica" w:cs="Helvetica"/>
          <w:color w:val="000000"/>
          <w:sz w:val="22"/>
          <w:szCs w:val="22"/>
        </w:rPr>
        <w:t>et</w:t>
      </w:r>
      <w:proofErr w:type="spellEnd"/>
      <w:r w:rsidRPr="00C230F1"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 w:rsidRPr="00C230F1">
        <w:rPr>
          <w:rFonts w:ascii="Helvetica" w:hAnsi="Helvetica" w:cs="Helvetica"/>
          <w:color w:val="000000"/>
          <w:sz w:val="22"/>
          <w:szCs w:val="22"/>
        </w:rPr>
        <w:t>al</w:t>
      </w:r>
      <w:proofErr w:type="spellEnd"/>
      <w:r w:rsidRPr="00C230F1">
        <w:rPr>
          <w:rFonts w:ascii="Helvetica" w:hAnsi="Helvetica" w:cs="Helvetica"/>
          <w:color w:val="000000"/>
          <w:sz w:val="22"/>
          <w:szCs w:val="22"/>
        </w:rPr>
        <w:t xml:space="preserve">., 2003) исследованиях, даже у пациентов, получавших только H. </w:t>
      </w:r>
      <w:proofErr w:type="spellStart"/>
      <w:r w:rsidRPr="00C230F1">
        <w:rPr>
          <w:rFonts w:ascii="Helvetica" w:hAnsi="Helvetica" w:cs="Helvetica"/>
          <w:color w:val="000000"/>
          <w:sz w:val="22"/>
          <w:szCs w:val="22"/>
        </w:rPr>
        <w:t>helix</w:t>
      </w:r>
      <w:proofErr w:type="spellEnd"/>
      <w:r w:rsidRPr="00C230F1">
        <w:rPr>
          <w:rFonts w:ascii="Helvetica" w:hAnsi="Helvetica" w:cs="Helvetica"/>
          <w:color w:val="000000"/>
          <w:sz w:val="22"/>
          <w:szCs w:val="22"/>
        </w:rPr>
        <w:t>. Это может быть связано с критериями оценки побочных эффектов и дизайном исследований.</w:t>
      </w:r>
    </w:p>
    <w:p w:rsidR="00C230F1" w:rsidRPr="00C230F1" w:rsidRDefault="00C230F1" w:rsidP="00C230F1">
      <w:pPr>
        <w:pStyle w:val="a3"/>
        <w:rPr>
          <w:rFonts w:ascii="Helvetica" w:hAnsi="Helvetica" w:cs="Helvetica"/>
          <w:color w:val="000000"/>
          <w:sz w:val="22"/>
          <w:szCs w:val="22"/>
        </w:rPr>
      </w:pPr>
      <w:r w:rsidRPr="00C230F1">
        <w:rPr>
          <w:rFonts w:ascii="Helvetica" w:hAnsi="Helvetica" w:cs="Helvetica"/>
          <w:color w:val="000000"/>
          <w:sz w:val="22"/>
          <w:szCs w:val="22"/>
        </w:rPr>
        <w:t xml:space="preserve">Таблица 11. Методы и сравнительные результаты различных исследований экстракта </w:t>
      </w:r>
      <w:proofErr w:type="spellStart"/>
      <w:r w:rsidRPr="00C230F1">
        <w:rPr>
          <w:rFonts w:ascii="Helvetica" w:hAnsi="Helvetica" w:cs="Helvetica"/>
          <w:color w:val="000000"/>
          <w:sz w:val="22"/>
          <w:szCs w:val="22"/>
        </w:rPr>
        <w:t>Hedera</w:t>
      </w:r>
      <w:proofErr w:type="spellEnd"/>
      <w:r w:rsidRPr="00C230F1"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 w:rsidRPr="00C230F1">
        <w:rPr>
          <w:rFonts w:ascii="Helvetica" w:hAnsi="Helvetica" w:cs="Helvetica"/>
          <w:color w:val="000000"/>
          <w:sz w:val="22"/>
          <w:szCs w:val="22"/>
        </w:rPr>
        <w:t>helix</w:t>
      </w:r>
      <w:proofErr w:type="spellEnd"/>
      <w:r w:rsidRPr="00C230F1">
        <w:rPr>
          <w:rFonts w:ascii="Helvetica" w:hAnsi="Helvetica" w:cs="Helvetica"/>
          <w:color w:val="000000"/>
          <w:sz w:val="22"/>
          <w:szCs w:val="22"/>
        </w:rPr>
        <w:t xml:space="preserve"> (сухой экстракт листьев плюща обыкновенного (соотношение препарата к экстракту 5-7.5:1]) в период от 1992 по 2004 гг.</w:t>
      </w:r>
    </w:p>
    <w:p w:rsidR="00C230F1" w:rsidRPr="00C230F1" w:rsidRDefault="00C230F1" w:rsidP="00C230F1">
      <w:pPr>
        <w:pStyle w:val="a3"/>
        <w:rPr>
          <w:rFonts w:ascii="Helvetica" w:hAnsi="Helvetica" w:cs="Helvetica"/>
          <w:color w:val="000000"/>
          <w:sz w:val="22"/>
          <w:szCs w:val="22"/>
        </w:rPr>
      </w:pPr>
      <w:r w:rsidRPr="00C230F1">
        <w:rPr>
          <w:rFonts w:ascii="Helvetica" w:hAnsi="Helvetica" w:cs="Helvetica"/>
          <w:noProof/>
          <w:color w:val="000000"/>
          <w:sz w:val="22"/>
          <w:szCs w:val="22"/>
        </w:rPr>
        <w:lastRenderedPageBreak/>
        <w:drawing>
          <wp:inline distT="0" distB="0" distL="0" distR="0">
            <wp:extent cx="6355080" cy="3405593"/>
            <wp:effectExtent l="0" t="0" r="7620" b="0"/>
            <wp:docPr id="2" name="Рисунок 2" descr="https://proprospan.ru/assets/content/images/articles/specialisti_tablica_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roprospan.ru/assets/content/images/articles/specialisti_tablica_11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4230" cy="3431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C230F1">
        <w:rPr>
          <w:rFonts w:ascii="Helvetica" w:hAnsi="Helvetica" w:cs="Helvetica"/>
          <w:color w:val="000000"/>
          <w:sz w:val="22"/>
          <w:szCs w:val="22"/>
        </w:rPr>
        <w:t>PMSa</w:t>
      </w:r>
      <w:proofErr w:type="spellEnd"/>
      <w:r w:rsidRPr="00C230F1">
        <w:rPr>
          <w:rFonts w:ascii="Helvetica" w:hAnsi="Helvetica" w:cs="Helvetica"/>
          <w:color w:val="000000"/>
          <w:sz w:val="22"/>
          <w:szCs w:val="22"/>
        </w:rPr>
        <w:t xml:space="preserve"> – </w:t>
      </w:r>
      <w:proofErr w:type="spellStart"/>
      <w:r w:rsidRPr="00C230F1">
        <w:rPr>
          <w:rFonts w:ascii="Helvetica" w:hAnsi="Helvetica" w:cs="Helvetica"/>
          <w:color w:val="000000"/>
          <w:sz w:val="22"/>
          <w:szCs w:val="22"/>
        </w:rPr>
        <w:t>постмаркетинговое</w:t>
      </w:r>
      <w:proofErr w:type="spellEnd"/>
      <w:r w:rsidRPr="00C230F1">
        <w:rPr>
          <w:rFonts w:ascii="Helvetica" w:hAnsi="Helvetica" w:cs="Helvetica"/>
          <w:color w:val="000000"/>
          <w:sz w:val="22"/>
          <w:szCs w:val="22"/>
        </w:rPr>
        <w:t xml:space="preserve"> наблюдение. NA: не оценивалось.</w:t>
      </w:r>
    </w:p>
    <w:p w:rsidR="00C230F1" w:rsidRPr="00C230F1" w:rsidRDefault="00C230F1" w:rsidP="00C230F1">
      <w:pPr>
        <w:pStyle w:val="a3"/>
        <w:rPr>
          <w:rFonts w:ascii="Helvetica" w:hAnsi="Helvetica" w:cs="Helvetica"/>
          <w:color w:val="000000"/>
          <w:sz w:val="22"/>
          <w:szCs w:val="22"/>
        </w:rPr>
      </w:pPr>
      <w:proofErr w:type="spellStart"/>
      <w:r w:rsidRPr="00C230F1">
        <w:rPr>
          <w:rFonts w:ascii="Helvetica" w:hAnsi="Helvetica" w:cs="Helvetica"/>
          <w:color w:val="000000"/>
          <w:sz w:val="22"/>
          <w:szCs w:val="22"/>
        </w:rPr>
        <w:t>aCOB</w:t>
      </w:r>
      <w:proofErr w:type="spellEnd"/>
      <w:r w:rsidRPr="00C230F1">
        <w:rPr>
          <w:rFonts w:ascii="Helvetica" w:hAnsi="Helvetica" w:cs="Helvetica"/>
          <w:color w:val="000000"/>
          <w:sz w:val="22"/>
          <w:szCs w:val="22"/>
        </w:rPr>
        <w:t xml:space="preserve"> – хронический обструкционный бронхит.</w:t>
      </w:r>
    </w:p>
    <w:p w:rsidR="00C230F1" w:rsidRPr="00C230F1" w:rsidRDefault="00C230F1" w:rsidP="00C230F1">
      <w:pPr>
        <w:pStyle w:val="a3"/>
        <w:rPr>
          <w:rFonts w:ascii="Helvetica" w:hAnsi="Helvetica" w:cs="Helvetica"/>
          <w:color w:val="000000"/>
          <w:sz w:val="22"/>
          <w:szCs w:val="22"/>
        </w:rPr>
      </w:pPr>
      <w:proofErr w:type="spellStart"/>
      <w:r w:rsidRPr="00C230F1">
        <w:rPr>
          <w:rFonts w:ascii="Helvetica" w:hAnsi="Helvetica" w:cs="Helvetica"/>
          <w:color w:val="000000"/>
          <w:sz w:val="22"/>
          <w:szCs w:val="22"/>
        </w:rPr>
        <w:t>bUCPC</w:t>
      </w:r>
      <w:proofErr w:type="spellEnd"/>
      <w:r w:rsidRPr="00C230F1">
        <w:rPr>
          <w:rFonts w:ascii="Helvetica" w:hAnsi="Helvetica" w:cs="Helvetica"/>
          <w:color w:val="000000"/>
          <w:sz w:val="22"/>
          <w:szCs w:val="22"/>
        </w:rPr>
        <w:t xml:space="preserve"> – в условиях клинической практики (ежедневной   практики).</w:t>
      </w:r>
    </w:p>
    <w:p w:rsidR="00C230F1" w:rsidRPr="00C230F1" w:rsidRDefault="00C230F1" w:rsidP="00C230F1">
      <w:pPr>
        <w:pStyle w:val="a3"/>
        <w:rPr>
          <w:rFonts w:ascii="Helvetica" w:hAnsi="Helvetica" w:cs="Helvetica"/>
          <w:color w:val="000000"/>
          <w:sz w:val="22"/>
          <w:szCs w:val="22"/>
        </w:rPr>
      </w:pPr>
      <w:proofErr w:type="spellStart"/>
      <w:r w:rsidRPr="00C230F1">
        <w:rPr>
          <w:rFonts w:ascii="Helvetica" w:hAnsi="Helvetica" w:cs="Helvetica"/>
          <w:color w:val="000000"/>
          <w:sz w:val="22"/>
          <w:szCs w:val="22"/>
        </w:rPr>
        <w:t>cROAD</w:t>
      </w:r>
      <w:proofErr w:type="spellEnd"/>
      <w:r w:rsidRPr="00C230F1">
        <w:rPr>
          <w:rFonts w:ascii="Helvetica" w:hAnsi="Helvetica" w:cs="Helvetica"/>
          <w:color w:val="000000"/>
          <w:sz w:val="22"/>
          <w:szCs w:val="22"/>
        </w:rPr>
        <w:t xml:space="preserve"> – рецидивирующее обструкционное заболевание дыхательных путей. </w:t>
      </w:r>
      <w:proofErr w:type="spellStart"/>
      <w:r w:rsidRPr="00C230F1">
        <w:rPr>
          <w:rFonts w:ascii="Helvetica" w:hAnsi="Helvetica" w:cs="Helvetica"/>
          <w:color w:val="000000"/>
          <w:sz w:val="22"/>
          <w:szCs w:val="22"/>
        </w:rPr>
        <w:t>dCOPD</w:t>
      </w:r>
      <w:proofErr w:type="spellEnd"/>
      <w:r w:rsidRPr="00C230F1">
        <w:rPr>
          <w:rFonts w:ascii="Helvetica" w:hAnsi="Helvetica" w:cs="Helvetica"/>
          <w:color w:val="000000"/>
          <w:sz w:val="22"/>
          <w:szCs w:val="22"/>
        </w:rPr>
        <w:t xml:space="preserve"> – хроничес</w:t>
      </w:r>
      <w:r w:rsidR="00C65B35">
        <w:rPr>
          <w:rFonts w:ascii="Helvetica" w:hAnsi="Helvetica" w:cs="Helvetica"/>
          <w:color w:val="000000"/>
          <w:sz w:val="22"/>
          <w:szCs w:val="22"/>
        </w:rPr>
        <w:t>кое обструкционное заболевание </w:t>
      </w:r>
      <w:r w:rsidRPr="00C230F1">
        <w:rPr>
          <w:rFonts w:ascii="Helvetica" w:hAnsi="Helvetica" w:cs="Helvetica"/>
          <w:color w:val="000000"/>
          <w:sz w:val="22"/>
          <w:szCs w:val="22"/>
        </w:rPr>
        <w:t>легких.</w:t>
      </w:r>
    </w:p>
    <w:p w:rsidR="00C230F1" w:rsidRPr="00C230F1" w:rsidRDefault="00C230F1" w:rsidP="00C230F1">
      <w:pPr>
        <w:pStyle w:val="a3"/>
        <w:rPr>
          <w:rFonts w:ascii="Helvetica" w:hAnsi="Helvetica" w:cs="Helvetica"/>
          <w:color w:val="000000"/>
          <w:sz w:val="22"/>
          <w:szCs w:val="22"/>
        </w:rPr>
      </w:pPr>
      <w:proofErr w:type="spellStart"/>
      <w:r w:rsidRPr="00C230F1">
        <w:rPr>
          <w:rFonts w:ascii="Helvetica" w:hAnsi="Helvetica" w:cs="Helvetica"/>
          <w:color w:val="000000"/>
          <w:sz w:val="22"/>
          <w:szCs w:val="22"/>
        </w:rPr>
        <w:t>eIODRT</w:t>
      </w:r>
      <w:proofErr w:type="spellEnd"/>
      <w:r w:rsidRPr="00C230F1">
        <w:rPr>
          <w:rFonts w:ascii="Helvetica" w:hAnsi="Helvetica" w:cs="Helvetica"/>
          <w:color w:val="000000"/>
          <w:sz w:val="22"/>
          <w:szCs w:val="22"/>
        </w:rPr>
        <w:t xml:space="preserve"> – воспалительное обструкц</w:t>
      </w:r>
      <w:r w:rsidR="00C65B35">
        <w:rPr>
          <w:rFonts w:ascii="Helvetica" w:hAnsi="Helvetica" w:cs="Helvetica"/>
          <w:color w:val="000000"/>
          <w:sz w:val="22"/>
          <w:szCs w:val="22"/>
        </w:rPr>
        <w:t>ионное заболевание дыхательных </w:t>
      </w:r>
      <w:r w:rsidRPr="00C230F1">
        <w:rPr>
          <w:rFonts w:ascii="Helvetica" w:hAnsi="Helvetica" w:cs="Helvetica"/>
          <w:color w:val="000000"/>
          <w:sz w:val="22"/>
          <w:szCs w:val="22"/>
        </w:rPr>
        <w:t>путей.</w:t>
      </w:r>
    </w:p>
    <w:p w:rsidR="00C230F1" w:rsidRPr="00C230F1" w:rsidRDefault="00C230F1" w:rsidP="00C230F1">
      <w:pPr>
        <w:pStyle w:val="a3"/>
        <w:rPr>
          <w:rFonts w:ascii="Helvetica" w:hAnsi="Helvetica" w:cs="Helvetica"/>
          <w:color w:val="000000"/>
          <w:sz w:val="22"/>
          <w:szCs w:val="22"/>
        </w:rPr>
      </w:pPr>
      <w:r w:rsidRPr="00C230F1">
        <w:rPr>
          <w:rFonts w:ascii="Helvetica" w:hAnsi="Helvetica" w:cs="Helvetica"/>
          <w:b/>
          <w:bCs/>
          <w:color w:val="000000"/>
          <w:sz w:val="22"/>
          <w:szCs w:val="22"/>
        </w:rPr>
        <w:t>Сопутствующая терапия</w:t>
      </w:r>
    </w:p>
    <w:p w:rsidR="00C230F1" w:rsidRPr="00C230F1" w:rsidRDefault="00C230F1" w:rsidP="00C230F1">
      <w:pPr>
        <w:pStyle w:val="a3"/>
        <w:rPr>
          <w:rFonts w:ascii="Helvetica" w:hAnsi="Helvetica" w:cs="Helvetica"/>
          <w:color w:val="000000"/>
          <w:sz w:val="22"/>
          <w:szCs w:val="22"/>
        </w:rPr>
      </w:pPr>
      <w:r w:rsidRPr="00C230F1">
        <w:rPr>
          <w:rFonts w:ascii="Helvetica" w:hAnsi="Helvetica" w:cs="Helvetica"/>
          <w:color w:val="000000"/>
          <w:sz w:val="22"/>
          <w:szCs w:val="22"/>
        </w:rPr>
        <w:t xml:space="preserve">Были опубликованы </w:t>
      </w:r>
      <w:proofErr w:type="spellStart"/>
      <w:r w:rsidRPr="00C230F1">
        <w:rPr>
          <w:rFonts w:ascii="Helvetica" w:hAnsi="Helvetica" w:cs="Helvetica"/>
          <w:color w:val="000000"/>
          <w:sz w:val="22"/>
          <w:szCs w:val="22"/>
        </w:rPr>
        <w:t>постмаркетинговые</w:t>
      </w:r>
      <w:proofErr w:type="spellEnd"/>
      <w:r w:rsidRPr="00C230F1">
        <w:rPr>
          <w:rFonts w:ascii="Helvetica" w:hAnsi="Helvetica" w:cs="Helvetica"/>
          <w:color w:val="000000"/>
          <w:sz w:val="22"/>
          <w:szCs w:val="22"/>
        </w:rPr>
        <w:t xml:space="preserve"> исследования с дизайном, подобным нашему: в условиях клинической практики эффективность и перен</w:t>
      </w:r>
      <w:r w:rsidR="00C65B35">
        <w:rPr>
          <w:rFonts w:ascii="Helvetica" w:hAnsi="Helvetica" w:cs="Helvetica"/>
          <w:color w:val="000000"/>
          <w:sz w:val="22"/>
          <w:szCs w:val="22"/>
        </w:rPr>
        <w:t xml:space="preserve">осимость оценивались врачами, </w:t>
      </w:r>
      <w:proofErr w:type="gramStart"/>
      <w:r w:rsidR="00C65B35">
        <w:rPr>
          <w:rFonts w:ascii="Helvetica" w:hAnsi="Helvetica" w:cs="Helvetica"/>
          <w:color w:val="000000"/>
          <w:sz w:val="22"/>
          <w:szCs w:val="22"/>
        </w:rPr>
        <w:t xml:space="preserve">с </w:t>
      </w:r>
      <w:r w:rsidRPr="00C230F1">
        <w:rPr>
          <w:rFonts w:ascii="Helvetica" w:hAnsi="Helvetica" w:cs="Helvetica"/>
          <w:color w:val="000000"/>
          <w:sz w:val="22"/>
          <w:szCs w:val="22"/>
        </w:rPr>
        <w:t>фиксацией</w:t>
      </w:r>
      <w:proofErr w:type="gramEnd"/>
      <w:r w:rsidRPr="00C230F1">
        <w:rPr>
          <w:rFonts w:ascii="Helvetica" w:hAnsi="Helvetica" w:cs="Helvetica"/>
          <w:color w:val="000000"/>
          <w:sz w:val="22"/>
          <w:szCs w:val="22"/>
        </w:rPr>
        <w:t xml:space="preserve"> сопутствующей или долгосрочной терапии (антибиотики/химиотерапия, </w:t>
      </w:r>
      <w:proofErr w:type="spellStart"/>
      <w:r w:rsidRPr="00C230F1">
        <w:rPr>
          <w:rFonts w:ascii="Helvetica" w:hAnsi="Helvetica" w:cs="Helvetica"/>
          <w:color w:val="000000"/>
          <w:sz w:val="22"/>
          <w:szCs w:val="22"/>
        </w:rPr>
        <w:t>бронхолитики</w:t>
      </w:r>
      <w:proofErr w:type="spellEnd"/>
      <w:r w:rsidRPr="00C230F1">
        <w:rPr>
          <w:rFonts w:ascii="Helvetica" w:hAnsi="Helvetica" w:cs="Helvetica"/>
          <w:color w:val="000000"/>
          <w:sz w:val="22"/>
          <w:szCs w:val="22"/>
        </w:rPr>
        <w:t>/ противоастматические средства, средства против заложенности носа). У 73% из 113 детей с обструкционными заболеваниями дыхательных путей (</w:t>
      </w:r>
      <w:proofErr w:type="spellStart"/>
      <w:r w:rsidRPr="00C230F1">
        <w:rPr>
          <w:rFonts w:ascii="Helvetica" w:hAnsi="Helvetica" w:cs="Helvetica"/>
          <w:color w:val="000000"/>
          <w:sz w:val="22"/>
          <w:szCs w:val="22"/>
        </w:rPr>
        <w:t>Laessig</w:t>
      </w:r>
      <w:proofErr w:type="spellEnd"/>
      <w:r w:rsidRPr="00C230F1"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 w:rsidRPr="00C230F1">
        <w:rPr>
          <w:rFonts w:ascii="Helvetica" w:hAnsi="Helvetica" w:cs="Helvetica"/>
          <w:color w:val="000000"/>
          <w:sz w:val="22"/>
          <w:szCs w:val="22"/>
        </w:rPr>
        <w:t>et</w:t>
      </w:r>
      <w:proofErr w:type="spellEnd"/>
      <w:r w:rsidRPr="00C230F1"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 w:rsidRPr="00C230F1">
        <w:rPr>
          <w:rFonts w:ascii="Helvetica" w:hAnsi="Helvetica" w:cs="Helvetica"/>
          <w:color w:val="000000"/>
          <w:sz w:val="22"/>
          <w:szCs w:val="22"/>
        </w:rPr>
        <w:t>al</w:t>
      </w:r>
      <w:proofErr w:type="spellEnd"/>
      <w:r w:rsidRPr="00C230F1">
        <w:rPr>
          <w:rFonts w:ascii="Helvetica" w:hAnsi="Helvetica" w:cs="Helvetica"/>
          <w:color w:val="000000"/>
          <w:sz w:val="22"/>
          <w:szCs w:val="22"/>
        </w:rPr>
        <w:t>., 1996) и у 52% из 1350 пациентов в возрасте 1–98 лет с хроническим бронхитом (</w:t>
      </w:r>
      <w:proofErr w:type="spellStart"/>
      <w:r w:rsidRPr="00C230F1">
        <w:rPr>
          <w:rFonts w:ascii="Helvetica" w:hAnsi="Helvetica" w:cs="Helvetica"/>
          <w:color w:val="000000"/>
          <w:sz w:val="22"/>
          <w:szCs w:val="22"/>
        </w:rPr>
        <w:t>Hecker</w:t>
      </w:r>
      <w:proofErr w:type="spellEnd"/>
      <w:r w:rsidRPr="00C230F1"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 w:rsidRPr="00C230F1">
        <w:rPr>
          <w:rFonts w:ascii="Helvetica" w:hAnsi="Helvetica" w:cs="Helvetica"/>
          <w:color w:val="000000"/>
          <w:sz w:val="22"/>
          <w:szCs w:val="22"/>
        </w:rPr>
        <w:t>et</w:t>
      </w:r>
      <w:proofErr w:type="spellEnd"/>
      <w:r w:rsidRPr="00C230F1"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 w:rsidRPr="00C230F1">
        <w:rPr>
          <w:rFonts w:ascii="Helvetica" w:hAnsi="Helvetica" w:cs="Helvetica"/>
          <w:color w:val="000000"/>
          <w:sz w:val="22"/>
          <w:szCs w:val="22"/>
        </w:rPr>
        <w:t>al</w:t>
      </w:r>
      <w:proofErr w:type="spellEnd"/>
      <w:r w:rsidRPr="00C230F1">
        <w:rPr>
          <w:rFonts w:ascii="Helvetica" w:hAnsi="Helvetica" w:cs="Helvetica"/>
          <w:color w:val="000000"/>
          <w:sz w:val="22"/>
          <w:szCs w:val="22"/>
        </w:rPr>
        <w:t xml:space="preserve">., 2002) проводилась сопутствующая терапия. </w:t>
      </w:r>
      <w:proofErr w:type="spellStart"/>
      <w:r w:rsidRPr="00C230F1">
        <w:rPr>
          <w:rFonts w:ascii="Helvetica" w:hAnsi="Helvetica" w:cs="Helvetica"/>
          <w:color w:val="000000"/>
          <w:sz w:val="22"/>
          <w:szCs w:val="22"/>
        </w:rPr>
        <w:t>Laessig</w:t>
      </w:r>
      <w:proofErr w:type="spellEnd"/>
      <w:r w:rsidRPr="00C230F1"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 w:rsidRPr="00C230F1">
        <w:rPr>
          <w:rFonts w:ascii="Helvetica" w:hAnsi="Helvetica" w:cs="Helvetica"/>
          <w:color w:val="000000"/>
          <w:sz w:val="22"/>
          <w:szCs w:val="22"/>
        </w:rPr>
        <w:t>et</w:t>
      </w:r>
      <w:proofErr w:type="spellEnd"/>
      <w:r w:rsidRPr="00C230F1"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 w:rsidRPr="00C230F1">
        <w:rPr>
          <w:rFonts w:ascii="Helvetica" w:hAnsi="Helvetica" w:cs="Helvetica"/>
          <w:color w:val="000000"/>
          <w:sz w:val="22"/>
          <w:szCs w:val="22"/>
        </w:rPr>
        <w:t>al</w:t>
      </w:r>
      <w:proofErr w:type="spellEnd"/>
      <w:r w:rsidRPr="00C230F1">
        <w:rPr>
          <w:rFonts w:ascii="Helvetica" w:hAnsi="Helvetica" w:cs="Helvetica"/>
          <w:color w:val="000000"/>
          <w:sz w:val="22"/>
          <w:szCs w:val="22"/>
        </w:rPr>
        <w:t xml:space="preserve">. (1996) не сообщают о «значительном взаимодействии», однако сообщают об «отрицательном влиянии на переносимость» </w:t>
      </w:r>
      <w:proofErr w:type="spellStart"/>
      <w:r w:rsidRPr="00C230F1">
        <w:rPr>
          <w:rFonts w:ascii="Helvetica" w:hAnsi="Helvetica" w:cs="Helvetica"/>
          <w:color w:val="000000"/>
          <w:sz w:val="22"/>
          <w:szCs w:val="22"/>
        </w:rPr>
        <w:t>бронхолитических</w:t>
      </w:r>
      <w:proofErr w:type="spellEnd"/>
      <w:r w:rsidRPr="00C230F1">
        <w:rPr>
          <w:rFonts w:ascii="Helvetica" w:hAnsi="Helvetica" w:cs="Helvetica"/>
          <w:color w:val="000000"/>
          <w:sz w:val="22"/>
          <w:szCs w:val="22"/>
        </w:rPr>
        <w:t xml:space="preserve"> и противоастматических средств. Ни в одном из случаев эффективность не рассматривалась на основании сопутствующего лечения, особенно антибиотиков/химиотерапии.</w:t>
      </w:r>
    </w:p>
    <w:p w:rsidR="00C230F1" w:rsidRPr="00C230F1" w:rsidRDefault="00C230F1" w:rsidP="00C230F1">
      <w:pPr>
        <w:pStyle w:val="a3"/>
        <w:rPr>
          <w:rFonts w:ascii="Helvetica" w:hAnsi="Helvetica" w:cs="Helvetica"/>
          <w:color w:val="000000"/>
          <w:sz w:val="22"/>
          <w:szCs w:val="22"/>
        </w:rPr>
      </w:pPr>
      <w:r w:rsidRPr="00C230F1">
        <w:rPr>
          <w:rFonts w:ascii="Helvetica" w:hAnsi="Helvetica" w:cs="Helvetica"/>
          <w:color w:val="000000"/>
          <w:sz w:val="22"/>
          <w:szCs w:val="22"/>
        </w:rPr>
        <w:t>В данном исследовании сопутствующее лечение назначалось 60.7% пациентов. Антибиотики назначались 39.2% пациентов; этот показатель выглядит достаточно высоким. Это связано с тем, что в Латинской Америке множество врачей выписывают антибиотики в случае бронхита.</w:t>
      </w:r>
    </w:p>
    <w:p w:rsidR="00C230F1" w:rsidRPr="00C230F1" w:rsidRDefault="00C230F1" w:rsidP="00C230F1">
      <w:pPr>
        <w:pStyle w:val="a3"/>
        <w:rPr>
          <w:rFonts w:ascii="Helvetica" w:hAnsi="Helvetica" w:cs="Helvetica"/>
          <w:color w:val="000000"/>
          <w:sz w:val="22"/>
          <w:szCs w:val="22"/>
        </w:rPr>
      </w:pPr>
      <w:r w:rsidRPr="00C230F1">
        <w:rPr>
          <w:rFonts w:ascii="Helvetica" w:hAnsi="Helvetica" w:cs="Helvetica"/>
          <w:color w:val="000000"/>
          <w:sz w:val="22"/>
          <w:szCs w:val="22"/>
        </w:rPr>
        <w:t xml:space="preserve">На очень хорошую переносимость терапии H. </w:t>
      </w:r>
      <w:proofErr w:type="spellStart"/>
      <w:r w:rsidRPr="00C230F1">
        <w:rPr>
          <w:rFonts w:ascii="Helvetica" w:hAnsi="Helvetica" w:cs="Helvetica"/>
          <w:color w:val="000000"/>
          <w:sz w:val="22"/>
          <w:szCs w:val="22"/>
        </w:rPr>
        <w:t>helix</w:t>
      </w:r>
      <w:proofErr w:type="spellEnd"/>
      <w:r w:rsidRPr="00C230F1">
        <w:rPr>
          <w:rFonts w:ascii="Helvetica" w:hAnsi="Helvetica" w:cs="Helvetica"/>
          <w:color w:val="000000"/>
          <w:sz w:val="22"/>
          <w:szCs w:val="22"/>
        </w:rPr>
        <w:t xml:space="preserve"> влияли только другие препараты, не антибиотики. Это связано с неблагоприятными эффектами, вызванными дополнительными препаратами. Соответственно, RR риска</w:t>
      </w:r>
      <w:r w:rsidR="00C65B35">
        <w:rPr>
          <w:rFonts w:ascii="Helvetica" w:hAnsi="Helvetica" w:cs="Helvetica"/>
          <w:color w:val="000000"/>
          <w:sz w:val="22"/>
          <w:szCs w:val="22"/>
        </w:rPr>
        <w:t xml:space="preserve"> возникновения неблагоприятных </w:t>
      </w:r>
      <w:proofErr w:type="gramStart"/>
      <w:r w:rsidRPr="00C230F1">
        <w:rPr>
          <w:rFonts w:ascii="Helvetica" w:hAnsi="Helvetica" w:cs="Helvetica"/>
          <w:color w:val="000000"/>
          <w:sz w:val="22"/>
          <w:szCs w:val="22"/>
        </w:rPr>
        <w:t>явлений  при</w:t>
      </w:r>
      <w:proofErr w:type="gramEnd"/>
      <w:r w:rsidRPr="00C230F1">
        <w:rPr>
          <w:rFonts w:ascii="Helvetica" w:hAnsi="Helvetica" w:cs="Helvetica"/>
          <w:color w:val="000000"/>
          <w:sz w:val="22"/>
          <w:szCs w:val="22"/>
        </w:rPr>
        <w:t xml:space="preserve">  сравнении </w:t>
      </w:r>
      <w:proofErr w:type="spellStart"/>
      <w:r w:rsidRPr="00C230F1">
        <w:rPr>
          <w:rFonts w:ascii="Helvetica" w:hAnsi="Helvetica" w:cs="Helvetica"/>
          <w:color w:val="000000"/>
          <w:sz w:val="22"/>
          <w:szCs w:val="22"/>
        </w:rPr>
        <w:t>монотерапии</w:t>
      </w:r>
      <w:proofErr w:type="spellEnd"/>
      <w:r w:rsidRPr="00C230F1">
        <w:rPr>
          <w:rFonts w:ascii="Helvetica" w:hAnsi="Helvetica" w:cs="Helvetica"/>
          <w:color w:val="000000"/>
          <w:sz w:val="22"/>
          <w:szCs w:val="22"/>
        </w:rPr>
        <w:t xml:space="preserve"> H. </w:t>
      </w:r>
      <w:proofErr w:type="spellStart"/>
      <w:r w:rsidRPr="00C230F1">
        <w:rPr>
          <w:rFonts w:ascii="Helvetica" w:hAnsi="Helvetica" w:cs="Helvetica"/>
          <w:color w:val="000000"/>
          <w:sz w:val="22"/>
          <w:szCs w:val="22"/>
        </w:rPr>
        <w:t>helix</w:t>
      </w:r>
      <w:proofErr w:type="spellEnd"/>
      <w:r w:rsidRPr="00C230F1">
        <w:rPr>
          <w:rFonts w:ascii="Helvetica" w:hAnsi="Helvetica" w:cs="Helvetica"/>
          <w:color w:val="000000"/>
          <w:sz w:val="22"/>
          <w:szCs w:val="22"/>
        </w:rPr>
        <w:t xml:space="preserve"> и терапии H. </w:t>
      </w:r>
      <w:proofErr w:type="spellStart"/>
      <w:r w:rsidRPr="00C230F1">
        <w:rPr>
          <w:rFonts w:ascii="Helvetica" w:hAnsi="Helvetica" w:cs="Helvetica"/>
          <w:color w:val="000000"/>
          <w:sz w:val="22"/>
          <w:szCs w:val="22"/>
        </w:rPr>
        <w:t>helix</w:t>
      </w:r>
      <w:proofErr w:type="spellEnd"/>
      <w:r w:rsidRPr="00C230F1">
        <w:rPr>
          <w:rFonts w:ascii="Helvetica" w:hAnsi="Helvetica" w:cs="Helvetica"/>
          <w:color w:val="000000"/>
          <w:sz w:val="22"/>
          <w:szCs w:val="22"/>
        </w:rPr>
        <w:t xml:space="preserve"> с антибиотиками/химиотерапией увеличивается на 26%, в то время как эффективность </w:t>
      </w:r>
      <w:r w:rsidRPr="00C230F1">
        <w:rPr>
          <w:rFonts w:ascii="Helvetica" w:hAnsi="Helvetica" w:cs="Helvetica"/>
          <w:color w:val="000000"/>
          <w:sz w:val="22"/>
          <w:szCs w:val="22"/>
        </w:rPr>
        <w:lastRenderedPageBreak/>
        <w:t>увеличилась лишь незначительно, на &lt;3%. Этот анализ показывает, что применение антибиотиков при бронхите не оказывает дополнительной пользы, что подтверждается известным фактом, что практически все случаи бронхита вызваны вирусами, на которые антибиотики не оказывают воздействия.</w:t>
      </w:r>
    </w:p>
    <w:p w:rsidR="00C230F1" w:rsidRPr="00C230F1" w:rsidRDefault="00C230F1" w:rsidP="00C230F1">
      <w:pPr>
        <w:pStyle w:val="a3"/>
        <w:rPr>
          <w:rFonts w:ascii="Helvetica" w:hAnsi="Helvetica" w:cs="Helvetica"/>
          <w:color w:val="000000"/>
          <w:sz w:val="22"/>
          <w:szCs w:val="22"/>
        </w:rPr>
      </w:pPr>
      <w:r w:rsidRPr="00C230F1">
        <w:rPr>
          <w:rFonts w:ascii="Helvetica" w:hAnsi="Helvetica" w:cs="Helvetica"/>
          <w:color w:val="000000"/>
          <w:sz w:val="22"/>
          <w:szCs w:val="22"/>
        </w:rPr>
        <w:t xml:space="preserve">При сочетании H. </w:t>
      </w:r>
      <w:proofErr w:type="spellStart"/>
      <w:r w:rsidRPr="00C230F1">
        <w:rPr>
          <w:rFonts w:ascii="Helvetica" w:hAnsi="Helvetica" w:cs="Helvetica"/>
          <w:color w:val="000000"/>
          <w:sz w:val="22"/>
          <w:szCs w:val="22"/>
        </w:rPr>
        <w:t>helix</w:t>
      </w:r>
      <w:proofErr w:type="spellEnd"/>
      <w:r w:rsidRPr="00C230F1">
        <w:rPr>
          <w:rFonts w:ascii="Helvetica" w:hAnsi="Helvetica" w:cs="Helvetica"/>
          <w:color w:val="000000"/>
          <w:sz w:val="22"/>
          <w:szCs w:val="22"/>
        </w:rPr>
        <w:t xml:space="preserve"> с другими препаратами (не антибиотиками) RR возникновения неблагоприятных явлений увеличивается почти вдвое (без улучшения эффективности).</w:t>
      </w:r>
    </w:p>
    <w:p w:rsidR="00C230F1" w:rsidRPr="00C230F1" w:rsidRDefault="00C230F1" w:rsidP="00C230F1">
      <w:pPr>
        <w:pStyle w:val="a3"/>
        <w:rPr>
          <w:rFonts w:ascii="Helvetica" w:hAnsi="Helvetica" w:cs="Helvetica"/>
          <w:color w:val="000000"/>
          <w:sz w:val="22"/>
          <w:szCs w:val="22"/>
        </w:rPr>
      </w:pPr>
      <w:r w:rsidRPr="00C230F1">
        <w:rPr>
          <w:rFonts w:ascii="Helvetica" w:hAnsi="Helvetica" w:cs="Helvetica"/>
          <w:color w:val="000000"/>
          <w:sz w:val="22"/>
          <w:szCs w:val="22"/>
        </w:rPr>
        <w:t xml:space="preserve">Данное исследование, проведенное в условиях клинической практики, охватывающее широкий спектр пациентов различного возраста, дает нам возможность особо подчеркнуть очень хорошую переносимость сиропа H. </w:t>
      </w:r>
      <w:proofErr w:type="spellStart"/>
      <w:r w:rsidRPr="00C230F1">
        <w:rPr>
          <w:rFonts w:ascii="Helvetica" w:hAnsi="Helvetica" w:cs="Helvetica"/>
          <w:color w:val="000000"/>
          <w:sz w:val="22"/>
          <w:szCs w:val="22"/>
        </w:rPr>
        <w:t>helix</w:t>
      </w:r>
      <w:proofErr w:type="spellEnd"/>
      <w:r w:rsidRPr="00C230F1">
        <w:rPr>
          <w:rFonts w:ascii="Helvetica" w:hAnsi="Helvetica" w:cs="Helvetica"/>
          <w:color w:val="000000"/>
          <w:sz w:val="22"/>
          <w:szCs w:val="22"/>
        </w:rPr>
        <w:t xml:space="preserve"> в сочетании с редкими побочными эффектами. Доказан и высокий процент эффективности, сравнимый с уровнями, достигнутыми в ходе других исследований. Для получения более детальной информации для специальных групп пациентов требуются дальнейшие контролируемые клинические исследования.</w:t>
      </w:r>
    </w:p>
    <w:p w:rsidR="00C230F1" w:rsidRPr="00C230F1" w:rsidRDefault="00C230F1" w:rsidP="00C230F1">
      <w:pPr>
        <w:pStyle w:val="a3"/>
        <w:rPr>
          <w:rFonts w:ascii="Helvetica" w:hAnsi="Helvetica" w:cs="Helvetica"/>
          <w:color w:val="000000"/>
          <w:sz w:val="22"/>
          <w:szCs w:val="22"/>
        </w:rPr>
      </w:pPr>
      <w:r w:rsidRPr="00C230F1">
        <w:rPr>
          <w:rFonts w:ascii="Helvetica" w:hAnsi="Helvetica" w:cs="Helvetica"/>
          <w:color w:val="000000"/>
          <w:sz w:val="22"/>
          <w:szCs w:val="22"/>
        </w:rPr>
        <w:t>С учетом размеров выборки в будущих исследованиях должны рассматриваться специфические вопросы касательно терапии по возрастным группам, сопутствующей терапии и исходных условий.</w:t>
      </w:r>
    </w:p>
    <w:p w:rsidR="00C230F1" w:rsidRPr="00C230F1" w:rsidRDefault="00C230F1" w:rsidP="00C230F1">
      <w:pPr>
        <w:pStyle w:val="a3"/>
        <w:rPr>
          <w:rFonts w:ascii="Helvetica" w:hAnsi="Helvetica" w:cs="Helvetica"/>
          <w:color w:val="000000"/>
          <w:sz w:val="22"/>
          <w:szCs w:val="22"/>
        </w:rPr>
      </w:pPr>
      <w:r w:rsidRPr="00C230F1">
        <w:rPr>
          <w:rFonts w:ascii="Helvetica" w:hAnsi="Helvetica" w:cs="Helvetica"/>
          <w:b/>
          <w:bCs/>
          <w:color w:val="000000"/>
          <w:sz w:val="22"/>
          <w:szCs w:val="22"/>
        </w:rPr>
        <w:t>Литература</w:t>
      </w:r>
    </w:p>
    <w:p w:rsidR="00C230F1" w:rsidRPr="00C230F1" w:rsidRDefault="00C230F1" w:rsidP="00C230F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hAnsi="Helvetica" w:cs="Helvetica"/>
          <w:color w:val="000000"/>
        </w:rPr>
      </w:pPr>
      <w:proofErr w:type="spellStart"/>
      <w:r w:rsidRPr="00C230F1">
        <w:rPr>
          <w:rFonts w:ascii="Helvetica" w:hAnsi="Helvetica" w:cs="Helvetica"/>
          <w:color w:val="000000"/>
          <w:lang w:val="en-US"/>
        </w:rPr>
        <w:t>Bedir</w:t>
      </w:r>
      <w:proofErr w:type="spellEnd"/>
      <w:r w:rsidRPr="00C230F1">
        <w:rPr>
          <w:rFonts w:ascii="Helvetica" w:hAnsi="Helvetica" w:cs="Helvetica"/>
          <w:color w:val="000000"/>
          <w:lang w:val="en-US"/>
        </w:rPr>
        <w:t xml:space="preserve">, E., </w:t>
      </w:r>
      <w:proofErr w:type="spellStart"/>
      <w:r w:rsidRPr="00C230F1">
        <w:rPr>
          <w:rFonts w:ascii="Helvetica" w:hAnsi="Helvetica" w:cs="Helvetica"/>
          <w:color w:val="000000"/>
          <w:lang w:val="en-US"/>
        </w:rPr>
        <w:t>Kirmizipekmez</w:t>
      </w:r>
      <w:proofErr w:type="spellEnd"/>
      <w:r w:rsidRPr="00C230F1">
        <w:rPr>
          <w:rFonts w:ascii="Helvetica" w:hAnsi="Helvetica" w:cs="Helvetica"/>
          <w:color w:val="000000"/>
          <w:lang w:val="en-US"/>
        </w:rPr>
        <w:t xml:space="preserve">, H., </w:t>
      </w:r>
      <w:proofErr w:type="spellStart"/>
      <w:r w:rsidRPr="00C230F1">
        <w:rPr>
          <w:rFonts w:ascii="Helvetica" w:hAnsi="Helvetica" w:cs="Helvetica"/>
          <w:color w:val="000000"/>
          <w:lang w:val="en-US"/>
        </w:rPr>
        <w:t>Sticher</w:t>
      </w:r>
      <w:proofErr w:type="spellEnd"/>
      <w:r w:rsidRPr="00C230F1">
        <w:rPr>
          <w:rFonts w:ascii="Helvetica" w:hAnsi="Helvetica" w:cs="Helvetica"/>
          <w:color w:val="000000"/>
          <w:lang w:val="en-US"/>
        </w:rPr>
        <w:t xml:space="preserve">, O., </w:t>
      </w:r>
      <w:proofErr w:type="spellStart"/>
      <w:r w:rsidRPr="00C230F1">
        <w:rPr>
          <w:rFonts w:ascii="Helvetica" w:hAnsi="Helvetica" w:cs="Helvetica"/>
          <w:color w:val="000000"/>
          <w:lang w:val="en-US"/>
        </w:rPr>
        <w:t>Calis</w:t>
      </w:r>
      <w:proofErr w:type="spellEnd"/>
      <w:r w:rsidRPr="00C230F1">
        <w:rPr>
          <w:rFonts w:ascii="Helvetica" w:hAnsi="Helvetica" w:cs="Helvetica"/>
          <w:color w:val="000000"/>
          <w:lang w:val="en-US"/>
        </w:rPr>
        <w:t xml:space="preserve">, I., 2000. </w:t>
      </w:r>
      <w:proofErr w:type="spellStart"/>
      <w:r w:rsidRPr="00C230F1">
        <w:rPr>
          <w:rFonts w:ascii="Helvetica" w:hAnsi="Helvetica" w:cs="Helvetica"/>
          <w:color w:val="000000"/>
          <w:lang w:val="en-US"/>
        </w:rPr>
        <w:t>Triterpene</w:t>
      </w:r>
      <w:proofErr w:type="spellEnd"/>
      <w:r w:rsidRPr="00C230F1">
        <w:rPr>
          <w:rFonts w:ascii="Helvetica" w:hAnsi="Helvetica" w:cs="Helvetica"/>
          <w:color w:val="000000"/>
          <w:lang w:val="en-US"/>
        </w:rPr>
        <w:t xml:space="preserve"> </w:t>
      </w:r>
      <w:proofErr w:type="spellStart"/>
      <w:r w:rsidRPr="00C230F1">
        <w:rPr>
          <w:rFonts w:ascii="Helvetica" w:hAnsi="Helvetica" w:cs="Helvetica"/>
          <w:color w:val="000000"/>
          <w:lang w:val="en-US"/>
        </w:rPr>
        <w:t>saponins</w:t>
      </w:r>
      <w:proofErr w:type="spellEnd"/>
      <w:r w:rsidRPr="00C230F1">
        <w:rPr>
          <w:rFonts w:ascii="Helvetica" w:hAnsi="Helvetica" w:cs="Helvetica"/>
          <w:color w:val="000000"/>
          <w:lang w:val="en-US"/>
        </w:rPr>
        <w:t xml:space="preserve"> from the fruits of </w:t>
      </w:r>
      <w:proofErr w:type="spellStart"/>
      <w:r w:rsidRPr="00C230F1">
        <w:rPr>
          <w:rFonts w:ascii="Helvetica" w:hAnsi="Helvetica" w:cs="Helvetica"/>
          <w:color w:val="000000"/>
          <w:lang w:val="en-US"/>
        </w:rPr>
        <w:t>Hedera</w:t>
      </w:r>
      <w:proofErr w:type="spellEnd"/>
      <w:r w:rsidRPr="00C230F1">
        <w:rPr>
          <w:rFonts w:ascii="Helvetica" w:hAnsi="Helvetica" w:cs="Helvetica"/>
          <w:color w:val="000000"/>
          <w:lang w:val="en-US"/>
        </w:rPr>
        <w:t xml:space="preserve"> helix. </w:t>
      </w:r>
      <w:proofErr w:type="spellStart"/>
      <w:r w:rsidRPr="00C230F1">
        <w:rPr>
          <w:rFonts w:ascii="Helvetica" w:hAnsi="Helvetica" w:cs="Helvetica"/>
          <w:color w:val="000000"/>
        </w:rPr>
        <w:t>Phytochemistry</w:t>
      </w:r>
      <w:proofErr w:type="spellEnd"/>
      <w:r w:rsidRPr="00C230F1">
        <w:rPr>
          <w:rFonts w:ascii="Helvetica" w:hAnsi="Helvetica" w:cs="Helvetica"/>
          <w:color w:val="000000"/>
        </w:rPr>
        <w:t xml:space="preserve"> 53 (8), 905–909.</w:t>
      </w:r>
    </w:p>
    <w:p w:rsidR="00C230F1" w:rsidRPr="00C230F1" w:rsidRDefault="00C230F1" w:rsidP="00C230F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hAnsi="Helvetica" w:cs="Helvetica"/>
          <w:color w:val="000000"/>
        </w:rPr>
      </w:pPr>
      <w:proofErr w:type="spellStart"/>
      <w:r w:rsidRPr="00C230F1">
        <w:rPr>
          <w:rFonts w:ascii="Helvetica" w:hAnsi="Helvetica" w:cs="Helvetica"/>
          <w:color w:val="000000"/>
          <w:lang w:val="en-US"/>
        </w:rPr>
        <w:t>Gulyas</w:t>
      </w:r>
      <w:proofErr w:type="spellEnd"/>
      <w:r w:rsidRPr="00C230F1">
        <w:rPr>
          <w:rFonts w:ascii="Helvetica" w:hAnsi="Helvetica" w:cs="Helvetica"/>
          <w:color w:val="000000"/>
          <w:lang w:val="en-US"/>
        </w:rPr>
        <w:t xml:space="preserve">, A., </w:t>
      </w:r>
      <w:proofErr w:type="spellStart"/>
      <w:r w:rsidRPr="00C230F1">
        <w:rPr>
          <w:rFonts w:ascii="Helvetica" w:hAnsi="Helvetica" w:cs="Helvetica"/>
          <w:color w:val="000000"/>
          <w:lang w:val="en-US"/>
        </w:rPr>
        <w:t>Lammlein</w:t>
      </w:r>
      <w:proofErr w:type="spellEnd"/>
      <w:r w:rsidRPr="00C230F1">
        <w:rPr>
          <w:rFonts w:ascii="Helvetica" w:hAnsi="Helvetica" w:cs="Helvetica"/>
          <w:color w:val="000000"/>
          <w:lang w:val="en-US"/>
        </w:rPr>
        <w:t xml:space="preserve">, M., 1992. </w:t>
      </w:r>
      <w:proofErr w:type="spellStart"/>
      <w:r w:rsidRPr="00C230F1">
        <w:rPr>
          <w:rFonts w:ascii="Helvetica" w:hAnsi="Helvetica" w:cs="Helvetica"/>
          <w:color w:val="000000"/>
          <w:lang w:val="en-US"/>
        </w:rPr>
        <w:t>Zur</w:t>
      </w:r>
      <w:proofErr w:type="spellEnd"/>
      <w:r w:rsidRPr="00C230F1">
        <w:rPr>
          <w:rFonts w:ascii="Helvetica" w:hAnsi="Helvetica" w:cs="Helvetica"/>
          <w:color w:val="000000"/>
          <w:lang w:val="en-US"/>
        </w:rPr>
        <w:t xml:space="preserve"> </w:t>
      </w:r>
      <w:proofErr w:type="spellStart"/>
      <w:r w:rsidRPr="00C230F1">
        <w:rPr>
          <w:rFonts w:ascii="Helvetica" w:hAnsi="Helvetica" w:cs="Helvetica"/>
          <w:color w:val="000000"/>
          <w:lang w:val="en-US"/>
        </w:rPr>
        <w:t>Behandlung</w:t>
      </w:r>
      <w:proofErr w:type="spellEnd"/>
      <w:r w:rsidRPr="00C230F1">
        <w:rPr>
          <w:rFonts w:ascii="Helvetica" w:hAnsi="Helvetica" w:cs="Helvetica"/>
          <w:color w:val="000000"/>
          <w:lang w:val="en-US"/>
        </w:rPr>
        <w:t xml:space="preserve"> von </w:t>
      </w:r>
      <w:proofErr w:type="spellStart"/>
      <w:r w:rsidRPr="00C230F1">
        <w:rPr>
          <w:rFonts w:ascii="Helvetica" w:hAnsi="Helvetica" w:cs="Helvetica"/>
          <w:color w:val="000000"/>
          <w:lang w:val="en-US"/>
        </w:rPr>
        <w:t>Kindern</w:t>
      </w:r>
      <w:proofErr w:type="spellEnd"/>
      <w:r w:rsidRPr="00C230F1">
        <w:rPr>
          <w:rFonts w:ascii="Helvetica" w:hAnsi="Helvetica" w:cs="Helvetica"/>
          <w:color w:val="000000"/>
          <w:lang w:val="en-US"/>
        </w:rPr>
        <w:t xml:space="preserve"> </w:t>
      </w:r>
      <w:proofErr w:type="spellStart"/>
      <w:r w:rsidRPr="00C230F1">
        <w:rPr>
          <w:rFonts w:ascii="Helvetica" w:hAnsi="Helvetica" w:cs="Helvetica"/>
          <w:color w:val="000000"/>
          <w:lang w:val="en-US"/>
        </w:rPr>
        <w:t>mit</w:t>
      </w:r>
      <w:proofErr w:type="spellEnd"/>
      <w:r w:rsidRPr="00C230F1">
        <w:rPr>
          <w:rFonts w:ascii="Helvetica" w:hAnsi="Helvetica" w:cs="Helvetica"/>
          <w:color w:val="000000"/>
          <w:lang w:val="en-US"/>
        </w:rPr>
        <w:t xml:space="preserve"> </w:t>
      </w:r>
      <w:proofErr w:type="spellStart"/>
      <w:r w:rsidRPr="00C230F1">
        <w:rPr>
          <w:rFonts w:ascii="Helvetica" w:hAnsi="Helvetica" w:cs="Helvetica"/>
          <w:color w:val="000000"/>
          <w:lang w:val="en-US"/>
        </w:rPr>
        <w:t>chronisch-obstruktiver</w:t>
      </w:r>
      <w:proofErr w:type="spellEnd"/>
      <w:r w:rsidRPr="00C230F1">
        <w:rPr>
          <w:rFonts w:ascii="Helvetica" w:hAnsi="Helvetica" w:cs="Helvetica"/>
          <w:color w:val="000000"/>
          <w:lang w:val="en-US"/>
        </w:rPr>
        <w:t xml:space="preserve"> Bronchitis (The treatment of chronic obstructive bronchitis in children (</w:t>
      </w:r>
      <w:proofErr w:type="spellStart"/>
      <w:proofErr w:type="gramStart"/>
      <w:r w:rsidRPr="00C230F1">
        <w:rPr>
          <w:rFonts w:ascii="Helvetica" w:hAnsi="Helvetica" w:cs="Helvetica"/>
          <w:color w:val="000000"/>
          <w:lang w:val="en-US"/>
        </w:rPr>
        <w:t>tr</w:t>
      </w:r>
      <w:proofErr w:type="spellEnd"/>
      <w:proofErr w:type="gramEnd"/>
      <w:r w:rsidRPr="00C230F1">
        <w:rPr>
          <w:rFonts w:ascii="Helvetica" w:hAnsi="Helvetica" w:cs="Helvetica"/>
          <w:color w:val="000000"/>
          <w:lang w:val="en-US"/>
        </w:rPr>
        <w:t xml:space="preserve">)). </w:t>
      </w:r>
      <w:proofErr w:type="spellStart"/>
      <w:r w:rsidRPr="00C230F1">
        <w:rPr>
          <w:rFonts w:ascii="Helvetica" w:hAnsi="Helvetica" w:cs="Helvetica"/>
          <w:color w:val="000000"/>
        </w:rPr>
        <w:t>Sozial</w:t>
      </w:r>
      <w:proofErr w:type="spellEnd"/>
      <w:r w:rsidRPr="00C230F1">
        <w:rPr>
          <w:rFonts w:ascii="Helvetica" w:hAnsi="Helvetica" w:cs="Helvetica"/>
          <w:color w:val="000000"/>
        </w:rPr>
        <w:t xml:space="preserve"> </w:t>
      </w:r>
      <w:proofErr w:type="spellStart"/>
      <w:r w:rsidRPr="00C230F1">
        <w:rPr>
          <w:rFonts w:ascii="Helvetica" w:hAnsi="Helvetica" w:cs="Helvetica"/>
          <w:color w:val="000000"/>
        </w:rPr>
        <w:t>Paediatr</w:t>
      </w:r>
      <w:proofErr w:type="spellEnd"/>
      <w:r w:rsidRPr="00C230F1">
        <w:rPr>
          <w:rFonts w:ascii="Helvetica" w:hAnsi="Helvetica" w:cs="Helvetica"/>
          <w:color w:val="000000"/>
        </w:rPr>
        <w:t>. 8, 632–634.</w:t>
      </w:r>
    </w:p>
    <w:p w:rsidR="00C230F1" w:rsidRPr="00C230F1" w:rsidRDefault="00C230F1" w:rsidP="00C230F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hAnsi="Helvetica" w:cs="Helvetica"/>
          <w:color w:val="000000"/>
        </w:rPr>
      </w:pPr>
      <w:proofErr w:type="spellStart"/>
      <w:r w:rsidRPr="00C230F1">
        <w:rPr>
          <w:rFonts w:ascii="Helvetica" w:hAnsi="Helvetica" w:cs="Helvetica"/>
          <w:color w:val="000000"/>
          <w:lang w:val="en-US"/>
        </w:rPr>
        <w:t>Gulyas</w:t>
      </w:r>
      <w:proofErr w:type="spellEnd"/>
      <w:r w:rsidRPr="00C230F1">
        <w:rPr>
          <w:rFonts w:ascii="Helvetica" w:hAnsi="Helvetica" w:cs="Helvetica"/>
          <w:color w:val="000000"/>
          <w:lang w:val="en-US"/>
        </w:rPr>
        <w:t xml:space="preserve">, A., </w:t>
      </w:r>
      <w:proofErr w:type="spellStart"/>
      <w:r w:rsidRPr="00C230F1">
        <w:rPr>
          <w:rFonts w:ascii="Helvetica" w:hAnsi="Helvetica" w:cs="Helvetica"/>
          <w:color w:val="000000"/>
          <w:lang w:val="en-US"/>
        </w:rPr>
        <w:t>Repges</w:t>
      </w:r>
      <w:proofErr w:type="spellEnd"/>
      <w:r w:rsidRPr="00C230F1">
        <w:rPr>
          <w:rFonts w:ascii="Helvetica" w:hAnsi="Helvetica" w:cs="Helvetica"/>
          <w:color w:val="000000"/>
          <w:lang w:val="en-US"/>
        </w:rPr>
        <w:t xml:space="preserve">, R., </w:t>
      </w:r>
      <w:proofErr w:type="spellStart"/>
      <w:r w:rsidRPr="00C230F1">
        <w:rPr>
          <w:rFonts w:ascii="Helvetica" w:hAnsi="Helvetica" w:cs="Helvetica"/>
          <w:color w:val="000000"/>
          <w:lang w:val="en-US"/>
        </w:rPr>
        <w:t>Dethlefsen</w:t>
      </w:r>
      <w:proofErr w:type="spellEnd"/>
      <w:r w:rsidRPr="00C230F1">
        <w:rPr>
          <w:rFonts w:ascii="Helvetica" w:hAnsi="Helvetica" w:cs="Helvetica"/>
          <w:color w:val="000000"/>
          <w:lang w:val="en-US"/>
        </w:rPr>
        <w:t xml:space="preserve">, U., 1997. </w:t>
      </w:r>
      <w:proofErr w:type="spellStart"/>
      <w:r w:rsidRPr="00C230F1">
        <w:rPr>
          <w:rFonts w:ascii="Helvetica" w:hAnsi="Helvetica" w:cs="Helvetica"/>
          <w:color w:val="000000"/>
          <w:lang w:val="en-US"/>
        </w:rPr>
        <w:t>Konsequente</w:t>
      </w:r>
      <w:proofErr w:type="spellEnd"/>
      <w:r w:rsidRPr="00C230F1">
        <w:rPr>
          <w:rFonts w:ascii="Helvetica" w:hAnsi="Helvetica" w:cs="Helvetica"/>
          <w:color w:val="000000"/>
          <w:lang w:val="en-US"/>
        </w:rPr>
        <w:t xml:space="preserve"> </w:t>
      </w:r>
      <w:proofErr w:type="spellStart"/>
      <w:r w:rsidRPr="00C230F1">
        <w:rPr>
          <w:rFonts w:ascii="Helvetica" w:hAnsi="Helvetica" w:cs="Helvetica"/>
          <w:color w:val="000000"/>
          <w:lang w:val="en-US"/>
        </w:rPr>
        <w:t>Therapie</w:t>
      </w:r>
      <w:proofErr w:type="spellEnd"/>
      <w:r w:rsidRPr="00C230F1">
        <w:rPr>
          <w:rFonts w:ascii="Helvetica" w:hAnsi="Helvetica" w:cs="Helvetica"/>
          <w:color w:val="000000"/>
          <w:lang w:val="en-US"/>
        </w:rPr>
        <w:t xml:space="preserve"> </w:t>
      </w:r>
      <w:proofErr w:type="spellStart"/>
      <w:r w:rsidRPr="00C230F1">
        <w:rPr>
          <w:rFonts w:ascii="Helvetica" w:hAnsi="Helvetica" w:cs="Helvetica"/>
          <w:color w:val="000000"/>
          <w:lang w:val="en-US"/>
        </w:rPr>
        <w:t>chronisch-obstruktiver</w:t>
      </w:r>
      <w:proofErr w:type="spellEnd"/>
      <w:r w:rsidRPr="00C230F1">
        <w:rPr>
          <w:rFonts w:ascii="Helvetica" w:hAnsi="Helvetica" w:cs="Helvetica"/>
          <w:color w:val="000000"/>
          <w:lang w:val="en-US"/>
        </w:rPr>
        <w:t xml:space="preserve"> </w:t>
      </w:r>
      <w:proofErr w:type="spellStart"/>
      <w:r w:rsidRPr="00C230F1">
        <w:rPr>
          <w:rFonts w:ascii="Helvetica" w:hAnsi="Helvetica" w:cs="Helvetica"/>
          <w:color w:val="000000"/>
          <w:lang w:val="en-US"/>
        </w:rPr>
        <w:t>Atemwegserkrankungen</w:t>
      </w:r>
      <w:proofErr w:type="spellEnd"/>
      <w:r w:rsidRPr="00C230F1">
        <w:rPr>
          <w:rFonts w:ascii="Helvetica" w:hAnsi="Helvetica" w:cs="Helvetica"/>
          <w:color w:val="000000"/>
          <w:lang w:val="en-US"/>
        </w:rPr>
        <w:t xml:space="preserve"> </w:t>
      </w:r>
      <w:proofErr w:type="spellStart"/>
      <w:r w:rsidRPr="00C230F1">
        <w:rPr>
          <w:rFonts w:ascii="Helvetica" w:hAnsi="Helvetica" w:cs="Helvetica"/>
          <w:color w:val="000000"/>
          <w:lang w:val="en-US"/>
        </w:rPr>
        <w:t>bei</w:t>
      </w:r>
      <w:proofErr w:type="spellEnd"/>
      <w:r w:rsidRPr="00C230F1">
        <w:rPr>
          <w:rFonts w:ascii="Helvetica" w:hAnsi="Helvetica" w:cs="Helvetica"/>
          <w:color w:val="000000"/>
          <w:lang w:val="en-US"/>
        </w:rPr>
        <w:t xml:space="preserve"> </w:t>
      </w:r>
      <w:proofErr w:type="spellStart"/>
      <w:r w:rsidRPr="00C230F1">
        <w:rPr>
          <w:rFonts w:ascii="Helvetica" w:hAnsi="Helvetica" w:cs="Helvetica"/>
          <w:color w:val="000000"/>
          <w:lang w:val="en-US"/>
        </w:rPr>
        <w:t>Kindern</w:t>
      </w:r>
      <w:proofErr w:type="spellEnd"/>
      <w:r w:rsidRPr="00C230F1">
        <w:rPr>
          <w:rFonts w:ascii="Helvetica" w:hAnsi="Helvetica" w:cs="Helvetica"/>
          <w:color w:val="000000"/>
          <w:lang w:val="en-US"/>
        </w:rPr>
        <w:t xml:space="preserve"> (Consequent therapy of chronic obstructive respiratory tract illnesses in children (</w:t>
      </w:r>
      <w:proofErr w:type="spellStart"/>
      <w:proofErr w:type="gramStart"/>
      <w:r w:rsidRPr="00C230F1">
        <w:rPr>
          <w:rFonts w:ascii="Helvetica" w:hAnsi="Helvetica" w:cs="Helvetica"/>
          <w:color w:val="000000"/>
          <w:lang w:val="en-US"/>
        </w:rPr>
        <w:t>tr</w:t>
      </w:r>
      <w:proofErr w:type="spellEnd"/>
      <w:proofErr w:type="gramEnd"/>
      <w:r w:rsidRPr="00C230F1">
        <w:rPr>
          <w:rFonts w:ascii="Helvetica" w:hAnsi="Helvetica" w:cs="Helvetica"/>
          <w:color w:val="000000"/>
          <w:lang w:val="en-US"/>
        </w:rPr>
        <w:t xml:space="preserve">)). </w:t>
      </w:r>
      <w:proofErr w:type="spellStart"/>
      <w:r w:rsidRPr="00C230F1">
        <w:rPr>
          <w:rFonts w:ascii="Helvetica" w:hAnsi="Helvetica" w:cs="Helvetica"/>
          <w:color w:val="000000"/>
        </w:rPr>
        <w:t>Atemwegs</w:t>
      </w:r>
      <w:proofErr w:type="spellEnd"/>
      <w:r w:rsidRPr="00C230F1">
        <w:rPr>
          <w:rFonts w:ascii="Helvetica" w:hAnsi="Helvetica" w:cs="Helvetica"/>
          <w:color w:val="000000"/>
        </w:rPr>
        <w:t xml:space="preserve">. </w:t>
      </w:r>
      <w:proofErr w:type="spellStart"/>
      <w:r w:rsidRPr="00C230F1">
        <w:rPr>
          <w:rFonts w:ascii="Helvetica" w:hAnsi="Helvetica" w:cs="Helvetica"/>
          <w:color w:val="000000"/>
        </w:rPr>
        <w:t>Lungenkrank</w:t>
      </w:r>
      <w:proofErr w:type="spellEnd"/>
      <w:r w:rsidRPr="00C230F1">
        <w:rPr>
          <w:rFonts w:ascii="Helvetica" w:hAnsi="Helvetica" w:cs="Helvetica"/>
          <w:color w:val="000000"/>
        </w:rPr>
        <w:t>. 2, 291–294.</w:t>
      </w:r>
    </w:p>
    <w:p w:rsidR="00C230F1" w:rsidRPr="00C230F1" w:rsidRDefault="00C230F1" w:rsidP="00C230F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hAnsi="Helvetica" w:cs="Helvetica"/>
          <w:color w:val="000000"/>
        </w:rPr>
      </w:pPr>
      <w:proofErr w:type="spellStart"/>
      <w:r w:rsidRPr="00C230F1">
        <w:rPr>
          <w:rFonts w:ascii="Helvetica" w:hAnsi="Helvetica" w:cs="Helvetica"/>
          <w:color w:val="000000"/>
          <w:lang w:val="en-US"/>
        </w:rPr>
        <w:t>Hecker</w:t>
      </w:r>
      <w:proofErr w:type="spellEnd"/>
      <w:r w:rsidRPr="00C230F1">
        <w:rPr>
          <w:rFonts w:ascii="Helvetica" w:hAnsi="Helvetica" w:cs="Helvetica"/>
          <w:color w:val="000000"/>
          <w:lang w:val="en-US"/>
        </w:rPr>
        <w:t xml:space="preserve">, M., 1999. </w:t>
      </w:r>
      <w:proofErr w:type="spellStart"/>
      <w:r w:rsidRPr="00C230F1">
        <w:rPr>
          <w:rFonts w:ascii="Helvetica" w:hAnsi="Helvetica" w:cs="Helvetica"/>
          <w:color w:val="000000"/>
          <w:lang w:val="en-US"/>
        </w:rPr>
        <w:t>Wirksamkeit</w:t>
      </w:r>
      <w:proofErr w:type="spellEnd"/>
      <w:r w:rsidRPr="00C230F1">
        <w:rPr>
          <w:rFonts w:ascii="Helvetica" w:hAnsi="Helvetica" w:cs="Helvetica"/>
          <w:color w:val="000000"/>
          <w:lang w:val="en-US"/>
        </w:rPr>
        <w:t xml:space="preserve"> und </w:t>
      </w:r>
      <w:proofErr w:type="spellStart"/>
      <w:r w:rsidRPr="00C230F1">
        <w:rPr>
          <w:rFonts w:ascii="Helvetica" w:hAnsi="Helvetica" w:cs="Helvetica"/>
          <w:color w:val="000000"/>
          <w:lang w:val="en-US"/>
        </w:rPr>
        <w:t>Vertraeglichkeit</w:t>
      </w:r>
      <w:proofErr w:type="spellEnd"/>
      <w:r w:rsidRPr="00C230F1">
        <w:rPr>
          <w:rFonts w:ascii="Helvetica" w:hAnsi="Helvetica" w:cs="Helvetica"/>
          <w:color w:val="000000"/>
          <w:lang w:val="en-US"/>
        </w:rPr>
        <w:t xml:space="preserve"> von </w:t>
      </w:r>
      <w:proofErr w:type="spellStart"/>
      <w:r w:rsidRPr="00C230F1">
        <w:rPr>
          <w:rFonts w:ascii="Helvetica" w:hAnsi="Helvetica" w:cs="Helvetica"/>
          <w:color w:val="000000"/>
          <w:lang w:val="en-US"/>
        </w:rPr>
        <w:t>Efeuextrakt</w:t>
      </w:r>
      <w:proofErr w:type="spellEnd"/>
      <w:r w:rsidRPr="00C230F1">
        <w:rPr>
          <w:rFonts w:ascii="Helvetica" w:hAnsi="Helvetica" w:cs="Helvetica"/>
          <w:color w:val="000000"/>
          <w:lang w:val="en-US"/>
        </w:rPr>
        <w:t xml:space="preserve"> </w:t>
      </w:r>
      <w:proofErr w:type="spellStart"/>
      <w:r w:rsidRPr="00C230F1">
        <w:rPr>
          <w:rFonts w:ascii="Helvetica" w:hAnsi="Helvetica" w:cs="Helvetica"/>
          <w:color w:val="000000"/>
          <w:lang w:val="en-US"/>
        </w:rPr>
        <w:t>bei</w:t>
      </w:r>
      <w:proofErr w:type="spellEnd"/>
      <w:r w:rsidRPr="00C230F1">
        <w:rPr>
          <w:rFonts w:ascii="Helvetica" w:hAnsi="Helvetica" w:cs="Helvetica"/>
          <w:color w:val="000000"/>
          <w:lang w:val="en-US"/>
        </w:rPr>
        <w:t xml:space="preserve"> </w:t>
      </w:r>
      <w:proofErr w:type="spellStart"/>
      <w:r w:rsidRPr="00C230F1">
        <w:rPr>
          <w:rFonts w:ascii="Helvetica" w:hAnsi="Helvetica" w:cs="Helvetica"/>
          <w:color w:val="000000"/>
          <w:lang w:val="en-US"/>
        </w:rPr>
        <w:t>Patienten</w:t>
      </w:r>
      <w:proofErr w:type="spellEnd"/>
      <w:r w:rsidRPr="00C230F1">
        <w:rPr>
          <w:rFonts w:ascii="Helvetica" w:hAnsi="Helvetica" w:cs="Helvetica"/>
          <w:color w:val="000000"/>
          <w:lang w:val="en-US"/>
        </w:rPr>
        <w:t xml:space="preserve"> </w:t>
      </w:r>
      <w:proofErr w:type="spellStart"/>
      <w:r w:rsidRPr="00C230F1">
        <w:rPr>
          <w:rFonts w:ascii="Helvetica" w:hAnsi="Helvetica" w:cs="Helvetica"/>
          <w:color w:val="000000"/>
          <w:lang w:val="en-US"/>
        </w:rPr>
        <w:t>mit</w:t>
      </w:r>
      <w:proofErr w:type="spellEnd"/>
      <w:r w:rsidRPr="00C230F1">
        <w:rPr>
          <w:rFonts w:ascii="Helvetica" w:hAnsi="Helvetica" w:cs="Helvetica"/>
          <w:color w:val="000000"/>
          <w:lang w:val="en-US"/>
        </w:rPr>
        <w:t xml:space="preserve"> </w:t>
      </w:r>
      <w:proofErr w:type="spellStart"/>
      <w:r w:rsidRPr="00C230F1">
        <w:rPr>
          <w:rFonts w:ascii="Helvetica" w:hAnsi="Helvetica" w:cs="Helvetica"/>
          <w:color w:val="000000"/>
          <w:lang w:val="en-US"/>
        </w:rPr>
        <w:t>Atemwegserkrankungen</w:t>
      </w:r>
      <w:proofErr w:type="spellEnd"/>
      <w:r w:rsidRPr="00C230F1">
        <w:rPr>
          <w:rFonts w:ascii="Helvetica" w:hAnsi="Helvetica" w:cs="Helvetica"/>
          <w:color w:val="000000"/>
          <w:lang w:val="en-US"/>
        </w:rPr>
        <w:t xml:space="preserve"> (Efficacy and tolerance of ivy extract in patients suffering from respiratory tract diseases (</w:t>
      </w:r>
      <w:proofErr w:type="gramStart"/>
      <w:r w:rsidRPr="00C230F1">
        <w:rPr>
          <w:rFonts w:ascii="Helvetica" w:hAnsi="Helvetica" w:cs="Helvetica"/>
          <w:color w:val="000000"/>
          <w:lang w:val="en-US"/>
        </w:rPr>
        <w:t>tr</w:t>
      </w:r>
      <w:proofErr w:type="gramEnd"/>
      <w:r w:rsidRPr="00C230F1">
        <w:rPr>
          <w:rFonts w:ascii="Helvetica" w:hAnsi="Helvetica" w:cs="Helvetica"/>
          <w:color w:val="000000"/>
          <w:lang w:val="en-US"/>
        </w:rPr>
        <w:t xml:space="preserve">.)). </w:t>
      </w:r>
      <w:proofErr w:type="spellStart"/>
      <w:r w:rsidRPr="00C230F1">
        <w:rPr>
          <w:rFonts w:ascii="Helvetica" w:hAnsi="Helvetica" w:cs="Helvetica"/>
          <w:color w:val="000000"/>
        </w:rPr>
        <w:t>NaturaMed</w:t>
      </w:r>
      <w:proofErr w:type="spellEnd"/>
      <w:r w:rsidRPr="00C230F1">
        <w:rPr>
          <w:rFonts w:ascii="Helvetica" w:hAnsi="Helvetica" w:cs="Helvetica"/>
          <w:color w:val="000000"/>
        </w:rPr>
        <w:t xml:space="preserve"> 14, 28–33.</w:t>
      </w:r>
    </w:p>
    <w:p w:rsidR="00C230F1" w:rsidRPr="00C230F1" w:rsidRDefault="00C230F1" w:rsidP="00C230F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hAnsi="Helvetica" w:cs="Helvetica"/>
          <w:color w:val="000000"/>
        </w:rPr>
      </w:pPr>
      <w:proofErr w:type="spellStart"/>
      <w:r w:rsidRPr="00C230F1">
        <w:rPr>
          <w:rFonts w:ascii="Helvetica" w:hAnsi="Helvetica" w:cs="Helvetica"/>
          <w:color w:val="000000"/>
          <w:lang w:val="en-US"/>
        </w:rPr>
        <w:t>Hecker</w:t>
      </w:r>
      <w:proofErr w:type="spellEnd"/>
      <w:r w:rsidRPr="00C230F1">
        <w:rPr>
          <w:rFonts w:ascii="Helvetica" w:hAnsi="Helvetica" w:cs="Helvetica"/>
          <w:color w:val="000000"/>
          <w:lang w:val="en-US"/>
        </w:rPr>
        <w:t xml:space="preserve">, M., </w:t>
      </w:r>
      <w:proofErr w:type="spellStart"/>
      <w:r w:rsidRPr="00C230F1">
        <w:rPr>
          <w:rFonts w:ascii="Helvetica" w:hAnsi="Helvetica" w:cs="Helvetica"/>
          <w:color w:val="000000"/>
          <w:lang w:val="en-US"/>
        </w:rPr>
        <w:t>Runkel</w:t>
      </w:r>
      <w:proofErr w:type="spellEnd"/>
      <w:r w:rsidRPr="00C230F1">
        <w:rPr>
          <w:rFonts w:ascii="Helvetica" w:hAnsi="Helvetica" w:cs="Helvetica"/>
          <w:color w:val="000000"/>
          <w:lang w:val="en-US"/>
        </w:rPr>
        <w:t xml:space="preserve">, F., </w:t>
      </w:r>
      <w:proofErr w:type="spellStart"/>
      <w:r w:rsidRPr="00C230F1">
        <w:rPr>
          <w:rFonts w:ascii="Helvetica" w:hAnsi="Helvetica" w:cs="Helvetica"/>
          <w:color w:val="000000"/>
          <w:lang w:val="en-US"/>
        </w:rPr>
        <w:t>Voelp</w:t>
      </w:r>
      <w:proofErr w:type="gramStart"/>
      <w:r w:rsidRPr="00C230F1">
        <w:rPr>
          <w:rFonts w:ascii="Helvetica" w:hAnsi="Helvetica" w:cs="Helvetica"/>
          <w:color w:val="000000"/>
          <w:lang w:val="en-US"/>
        </w:rPr>
        <w:t>,A</w:t>
      </w:r>
      <w:proofErr w:type="spellEnd"/>
      <w:proofErr w:type="gramEnd"/>
      <w:r w:rsidRPr="00C230F1">
        <w:rPr>
          <w:rFonts w:ascii="Helvetica" w:hAnsi="Helvetica" w:cs="Helvetica"/>
          <w:color w:val="000000"/>
          <w:lang w:val="en-US"/>
        </w:rPr>
        <w:t xml:space="preserve">., 2002. </w:t>
      </w:r>
      <w:proofErr w:type="spellStart"/>
      <w:r w:rsidRPr="00C230F1">
        <w:rPr>
          <w:rFonts w:ascii="Helvetica" w:hAnsi="Helvetica" w:cs="Helvetica"/>
          <w:color w:val="000000"/>
          <w:lang w:val="en-US"/>
        </w:rPr>
        <w:t>Behandlung</w:t>
      </w:r>
      <w:proofErr w:type="spellEnd"/>
      <w:r w:rsidRPr="00C230F1">
        <w:rPr>
          <w:rFonts w:ascii="Helvetica" w:hAnsi="Helvetica" w:cs="Helvetica"/>
          <w:color w:val="000000"/>
          <w:lang w:val="en-US"/>
        </w:rPr>
        <w:t xml:space="preserve"> </w:t>
      </w:r>
      <w:proofErr w:type="spellStart"/>
      <w:r w:rsidRPr="00C230F1">
        <w:rPr>
          <w:rFonts w:ascii="Helvetica" w:hAnsi="Helvetica" w:cs="Helvetica"/>
          <w:color w:val="000000"/>
          <w:lang w:val="en-US"/>
        </w:rPr>
        <w:t>chronischer</w:t>
      </w:r>
      <w:proofErr w:type="spellEnd"/>
      <w:r w:rsidRPr="00C230F1">
        <w:rPr>
          <w:rFonts w:ascii="Helvetica" w:hAnsi="Helvetica" w:cs="Helvetica"/>
          <w:color w:val="000000"/>
          <w:lang w:val="en-US"/>
        </w:rPr>
        <w:t xml:space="preserve"> </w:t>
      </w:r>
      <w:proofErr w:type="spellStart"/>
      <w:r w:rsidRPr="00C230F1">
        <w:rPr>
          <w:rFonts w:ascii="Helvetica" w:hAnsi="Helvetica" w:cs="Helvetica"/>
          <w:color w:val="000000"/>
          <w:lang w:val="en-US"/>
        </w:rPr>
        <w:t>Bronchitismiteinem</w:t>
      </w:r>
      <w:proofErr w:type="spellEnd"/>
      <w:r w:rsidRPr="00C230F1">
        <w:rPr>
          <w:rFonts w:ascii="Helvetica" w:hAnsi="Helvetica" w:cs="Helvetica"/>
          <w:color w:val="000000"/>
          <w:lang w:val="en-US"/>
        </w:rPr>
        <w:t xml:space="preserve"> </w:t>
      </w:r>
      <w:proofErr w:type="spellStart"/>
      <w:r w:rsidRPr="00C230F1">
        <w:rPr>
          <w:rFonts w:ascii="Helvetica" w:hAnsi="Helvetica" w:cs="Helvetica"/>
          <w:color w:val="000000"/>
          <w:lang w:val="en-US"/>
        </w:rPr>
        <w:t>Spezialextraktaus</w:t>
      </w:r>
      <w:proofErr w:type="spellEnd"/>
      <w:r w:rsidRPr="00C230F1">
        <w:rPr>
          <w:rFonts w:ascii="Helvetica" w:hAnsi="Helvetica" w:cs="Helvetica"/>
          <w:color w:val="000000"/>
          <w:lang w:val="en-US"/>
        </w:rPr>
        <w:t xml:space="preserve"> </w:t>
      </w:r>
      <w:proofErr w:type="spellStart"/>
      <w:r w:rsidRPr="00C230F1">
        <w:rPr>
          <w:rFonts w:ascii="Helvetica" w:hAnsi="Helvetica" w:cs="Helvetica"/>
          <w:color w:val="000000"/>
          <w:lang w:val="en-US"/>
        </w:rPr>
        <w:t>Efeublaettern</w:t>
      </w:r>
      <w:proofErr w:type="spellEnd"/>
      <w:r w:rsidRPr="00C230F1">
        <w:rPr>
          <w:rFonts w:ascii="Helvetica" w:hAnsi="Helvetica" w:cs="Helvetica"/>
          <w:color w:val="000000"/>
          <w:lang w:val="en-US"/>
        </w:rPr>
        <w:t xml:space="preserve"> – </w:t>
      </w:r>
      <w:proofErr w:type="spellStart"/>
      <w:r w:rsidRPr="00C230F1">
        <w:rPr>
          <w:rFonts w:ascii="Helvetica" w:hAnsi="Helvetica" w:cs="Helvetica"/>
          <w:color w:val="000000"/>
          <w:lang w:val="en-US"/>
        </w:rPr>
        <w:t>multizentrische</w:t>
      </w:r>
      <w:proofErr w:type="spellEnd"/>
      <w:r w:rsidRPr="00C230F1">
        <w:rPr>
          <w:rFonts w:ascii="Helvetica" w:hAnsi="Helvetica" w:cs="Helvetica"/>
          <w:color w:val="000000"/>
          <w:lang w:val="en-US"/>
        </w:rPr>
        <w:t xml:space="preserve"> </w:t>
      </w:r>
      <w:proofErr w:type="spellStart"/>
      <w:r w:rsidRPr="00C230F1">
        <w:rPr>
          <w:rFonts w:ascii="Helvetica" w:hAnsi="Helvetica" w:cs="Helvetica"/>
          <w:color w:val="000000"/>
          <w:lang w:val="en-US"/>
        </w:rPr>
        <w:t>Anwendungsbeobachtung</w:t>
      </w:r>
      <w:proofErr w:type="spellEnd"/>
      <w:r w:rsidRPr="00C230F1">
        <w:rPr>
          <w:rFonts w:ascii="Helvetica" w:hAnsi="Helvetica" w:cs="Helvetica"/>
          <w:color w:val="000000"/>
          <w:lang w:val="en-US"/>
        </w:rPr>
        <w:t xml:space="preserve"> </w:t>
      </w:r>
      <w:proofErr w:type="spellStart"/>
      <w:r w:rsidRPr="00C230F1">
        <w:rPr>
          <w:rFonts w:ascii="Helvetica" w:hAnsi="Helvetica" w:cs="Helvetica"/>
          <w:color w:val="000000"/>
          <w:lang w:val="en-US"/>
        </w:rPr>
        <w:t>mit</w:t>
      </w:r>
      <w:proofErr w:type="spellEnd"/>
      <w:r w:rsidRPr="00C230F1">
        <w:rPr>
          <w:rFonts w:ascii="Helvetica" w:hAnsi="Helvetica" w:cs="Helvetica"/>
          <w:color w:val="000000"/>
          <w:lang w:val="en-US"/>
        </w:rPr>
        <w:t xml:space="preserve"> 1350 </w:t>
      </w:r>
      <w:proofErr w:type="spellStart"/>
      <w:r w:rsidRPr="00C230F1">
        <w:rPr>
          <w:rFonts w:ascii="Helvetica" w:hAnsi="Helvetica" w:cs="Helvetica"/>
          <w:color w:val="000000"/>
          <w:lang w:val="en-US"/>
        </w:rPr>
        <w:t>Patienten</w:t>
      </w:r>
      <w:proofErr w:type="spellEnd"/>
      <w:r w:rsidRPr="00C230F1">
        <w:rPr>
          <w:rFonts w:ascii="Helvetica" w:hAnsi="Helvetica" w:cs="Helvetica"/>
          <w:color w:val="000000"/>
          <w:lang w:val="en-US"/>
        </w:rPr>
        <w:t xml:space="preserve"> (Treatment of chronic bronchitis with ivy leaf special extract. Multicenter post-marketing surveillance study in 1350 patients (</w:t>
      </w:r>
      <w:proofErr w:type="gramStart"/>
      <w:r w:rsidRPr="00C230F1">
        <w:rPr>
          <w:rFonts w:ascii="Helvetica" w:hAnsi="Helvetica" w:cs="Helvetica"/>
          <w:color w:val="000000"/>
          <w:lang w:val="en-US"/>
        </w:rPr>
        <w:t>tr</w:t>
      </w:r>
      <w:proofErr w:type="gramEnd"/>
      <w:r w:rsidRPr="00C230F1">
        <w:rPr>
          <w:rFonts w:ascii="Helvetica" w:hAnsi="Helvetica" w:cs="Helvetica"/>
          <w:color w:val="000000"/>
          <w:lang w:val="en-US"/>
        </w:rPr>
        <w:t xml:space="preserve">.)). </w:t>
      </w:r>
      <w:proofErr w:type="spellStart"/>
      <w:r w:rsidRPr="00C230F1">
        <w:rPr>
          <w:rFonts w:ascii="Helvetica" w:hAnsi="Helvetica" w:cs="Helvetica"/>
          <w:color w:val="000000"/>
          <w:lang w:val="en-US"/>
        </w:rPr>
        <w:t>Forsch</w:t>
      </w:r>
      <w:proofErr w:type="spellEnd"/>
      <w:r w:rsidRPr="00C230F1">
        <w:rPr>
          <w:rFonts w:ascii="Helvetica" w:hAnsi="Helvetica" w:cs="Helvetica"/>
          <w:color w:val="000000"/>
          <w:lang w:val="en-US"/>
        </w:rPr>
        <w:t xml:space="preserve"> </w:t>
      </w:r>
      <w:proofErr w:type="spellStart"/>
      <w:r w:rsidRPr="00C230F1">
        <w:rPr>
          <w:rFonts w:ascii="Helvetica" w:hAnsi="Helvetica" w:cs="Helvetica"/>
          <w:color w:val="000000"/>
          <w:lang w:val="en-US"/>
        </w:rPr>
        <w:t>Komp</w:t>
      </w:r>
      <w:proofErr w:type="spellEnd"/>
      <w:r w:rsidRPr="00C230F1">
        <w:rPr>
          <w:rFonts w:ascii="Helvetica" w:hAnsi="Helvetica" w:cs="Helvetica"/>
          <w:color w:val="000000"/>
          <w:lang w:val="en-US"/>
        </w:rPr>
        <w:t xml:space="preserve">. </w:t>
      </w:r>
      <w:proofErr w:type="spellStart"/>
      <w:r w:rsidRPr="00C230F1">
        <w:rPr>
          <w:rFonts w:ascii="Helvetica" w:hAnsi="Helvetica" w:cs="Helvetica"/>
          <w:color w:val="000000"/>
        </w:rPr>
        <w:t>Klass</w:t>
      </w:r>
      <w:proofErr w:type="spellEnd"/>
      <w:r w:rsidRPr="00C230F1">
        <w:rPr>
          <w:rFonts w:ascii="Helvetica" w:hAnsi="Helvetica" w:cs="Helvetica"/>
          <w:color w:val="000000"/>
        </w:rPr>
        <w:t xml:space="preserve"> </w:t>
      </w:r>
      <w:proofErr w:type="spellStart"/>
      <w:r w:rsidRPr="00C230F1">
        <w:rPr>
          <w:rFonts w:ascii="Helvetica" w:hAnsi="Helvetica" w:cs="Helvetica"/>
          <w:color w:val="000000"/>
        </w:rPr>
        <w:t>Nat</w:t>
      </w:r>
      <w:proofErr w:type="spellEnd"/>
      <w:r w:rsidRPr="00C230F1">
        <w:rPr>
          <w:rFonts w:ascii="Helvetica" w:hAnsi="Helvetica" w:cs="Helvetica"/>
          <w:color w:val="000000"/>
        </w:rPr>
        <w:t>. 9, 77–84.</w:t>
      </w:r>
    </w:p>
    <w:p w:rsidR="00C230F1" w:rsidRPr="00C230F1" w:rsidRDefault="00C230F1" w:rsidP="00C230F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hAnsi="Helvetica" w:cs="Helvetica"/>
          <w:color w:val="000000"/>
        </w:rPr>
      </w:pPr>
      <w:proofErr w:type="spellStart"/>
      <w:r w:rsidRPr="00C230F1">
        <w:rPr>
          <w:rFonts w:ascii="Helvetica" w:hAnsi="Helvetica" w:cs="Helvetica"/>
          <w:color w:val="000000"/>
          <w:lang w:val="en-US"/>
        </w:rPr>
        <w:t>Hegener</w:t>
      </w:r>
      <w:proofErr w:type="spellEnd"/>
      <w:r w:rsidRPr="00C230F1">
        <w:rPr>
          <w:rFonts w:ascii="Helvetica" w:hAnsi="Helvetica" w:cs="Helvetica"/>
          <w:color w:val="000000"/>
          <w:lang w:val="en-US"/>
        </w:rPr>
        <w:t xml:space="preserve">, O., </w:t>
      </w:r>
      <w:proofErr w:type="spellStart"/>
      <w:r w:rsidRPr="00C230F1">
        <w:rPr>
          <w:rFonts w:ascii="Helvetica" w:hAnsi="Helvetica" w:cs="Helvetica"/>
          <w:color w:val="000000"/>
          <w:lang w:val="en-US"/>
        </w:rPr>
        <w:t>Prenner</w:t>
      </w:r>
      <w:proofErr w:type="spellEnd"/>
      <w:r w:rsidRPr="00C230F1">
        <w:rPr>
          <w:rFonts w:ascii="Helvetica" w:hAnsi="Helvetica" w:cs="Helvetica"/>
          <w:color w:val="000000"/>
          <w:lang w:val="en-US"/>
        </w:rPr>
        <w:t xml:space="preserve">, L., </w:t>
      </w:r>
      <w:proofErr w:type="spellStart"/>
      <w:r w:rsidRPr="00C230F1">
        <w:rPr>
          <w:rFonts w:ascii="Helvetica" w:hAnsi="Helvetica" w:cs="Helvetica"/>
          <w:color w:val="000000"/>
          <w:lang w:val="en-US"/>
        </w:rPr>
        <w:t>Runkel</w:t>
      </w:r>
      <w:proofErr w:type="spellEnd"/>
      <w:r w:rsidRPr="00C230F1">
        <w:rPr>
          <w:rFonts w:ascii="Helvetica" w:hAnsi="Helvetica" w:cs="Helvetica"/>
          <w:color w:val="000000"/>
          <w:lang w:val="en-US"/>
        </w:rPr>
        <w:t xml:space="preserve">, F., </w:t>
      </w:r>
      <w:proofErr w:type="spellStart"/>
      <w:r w:rsidRPr="00C230F1">
        <w:rPr>
          <w:rFonts w:ascii="Helvetica" w:hAnsi="Helvetica" w:cs="Helvetica"/>
          <w:color w:val="000000"/>
          <w:lang w:val="en-US"/>
        </w:rPr>
        <w:t>Baader</w:t>
      </w:r>
      <w:proofErr w:type="spellEnd"/>
      <w:r w:rsidRPr="00C230F1">
        <w:rPr>
          <w:rFonts w:ascii="Helvetica" w:hAnsi="Helvetica" w:cs="Helvetica"/>
          <w:color w:val="000000"/>
          <w:lang w:val="en-US"/>
        </w:rPr>
        <w:t xml:space="preserve">, S., </w:t>
      </w:r>
      <w:proofErr w:type="spellStart"/>
      <w:r w:rsidRPr="00C230F1">
        <w:rPr>
          <w:rFonts w:ascii="Helvetica" w:hAnsi="Helvetica" w:cs="Helvetica"/>
          <w:color w:val="000000"/>
          <w:lang w:val="en-US"/>
        </w:rPr>
        <w:t>Kappler</w:t>
      </w:r>
      <w:proofErr w:type="spellEnd"/>
      <w:r w:rsidRPr="00C230F1">
        <w:rPr>
          <w:rFonts w:ascii="Helvetica" w:hAnsi="Helvetica" w:cs="Helvetica"/>
          <w:color w:val="000000"/>
          <w:lang w:val="en-US"/>
        </w:rPr>
        <w:t xml:space="preserve">, J., </w:t>
      </w:r>
      <w:proofErr w:type="spellStart"/>
      <w:r w:rsidRPr="00C230F1">
        <w:rPr>
          <w:rFonts w:ascii="Helvetica" w:hAnsi="Helvetica" w:cs="Helvetica"/>
          <w:color w:val="000000"/>
          <w:lang w:val="en-US"/>
        </w:rPr>
        <w:t>Haeberlein</w:t>
      </w:r>
      <w:proofErr w:type="spellEnd"/>
      <w:r w:rsidRPr="00C230F1">
        <w:rPr>
          <w:rFonts w:ascii="Helvetica" w:hAnsi="Helvetica" w:cs="Helvetica"/>
          <w:color w:val="000000"/>
          <w:lang w:val="en-US"/>
        </w:rPr>
        <w:t xml:space="preserve">, H., 2004. Dynamics of beta-2- adrenergic receptor ligand complexes on living cells. </w:t>
      </w:r>
      <w:proofErr w:type="spellStart"/>
      <w:r w:rsidRPr="00C230F1">
        <w:rPr>
          <w:rFonts w:ascii="Helvetica" w:hAnsi="Helvetica" w:cs="Helvetica"/>
          <w:color w:val="000000"/>
        </w:rPr>
        <w:t>Biochemistry</w:t>
      </w:r>
      <w:proofErr w:type="spellEnd"/>
      <w:r w:rsidRPr="00C230F1">
        <w:rPr>
          <w:rFonts w:ascii="Helvetica" w:hAnsi="Helvetica" w:cs="Helvetica"/>
          <w:color w:val="000000"/>
        </w:rPr>
        <w:t xml:space="preserve"> 43, 6190–6199.</w:t>
      </w:r>
    </w:p>
    <w:p w:rsidR="00C230F1" w:rsidRPr="00C230F1" w:rsidRDefault="00C230F1" w:rsidP="00C230F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hAnsi="Helvetica" w:cs="Helvetica"/>
          <w:color w:val="000000"/>
        </w:rPr>
      </w:pPr>
      <w:proofErr w:type="spellStart"/>
      <w:r w:rsidRPr="00C230F1">
        <w:rPr>
          <w:rFonts w:ascii="Helvetica" w:hAnsi="Helvetica" w:cs="Helvetica"/>
          <w:color w:val="000000"/>
          <w:lang w:val="en-US"/>
        </w:rPr>
        <w:t>Hofman</w:t>
      </w:r>
      <w:proofErr w:type="spellEnd"/>
      <w:r w:rsidRPr="00C230F1">
        <w:rPr>
          <w:rFonts w:ascii="Helvetica" w:hAnsi="Helvetica" w:cs="Helvetica"/>
          <w:color w:val="000000"/>
          <w:lang w:val="en-US"/>
        </w:rPr>
        <w:t xml:space="preserve">, D., </w:t>
      </w:r>
      <w:proofErr w:type="spellStart"/>
      <w:r w:rsidRPr="00C230F1">
        <w:rPr>
          <w:rFonts w:ascii="Helvetica" w:hAnsi="Helvetica" w:cs="Helvetica"/>
          <w:color w:val="000000"/>
          <w:lang w:val="en-US"/>
        </w:rPr>
        <w:t>Hecker</w:t>
      </w:r>
      <w:proofErr w:type="spellEnd"/>
      <w:r w:rsidRPr="00C230F1">
        <w:rPr>
          <w:rFonts w:ascii="Helvetica" w:hAnsi="Helvetica" w:cs="Helvetica"/>
          <w:color w:val="000000"/>
          <w:lang w:val="en-US"/>
        </w:rPr>
        <w:t xml:space="preserve">, M., </w:t>
      </w:r>
      <w:proofErr w:type="spellStart"/>
      <w:r w:rsidRPr="00C230F1">
        <w:rPr>
          <w:rFonts w:ascii="Helvetica" w:hAnsi="Helvetica" w:cs="Helvetica"/>
          <w:color w:val="000000"/>
          <w:lang w:val="en-US"/>
        </w:rPr>
        <w:t>Voelp</w:t>
      </w:r>
      <w:proofErr w:type="spellEnd"/>
      <w:r w:rsidRPr="00C230F1">
        <w:rPr>
          <w:rFonts w:ascii="Helvetica" w:hAnsi="Helvetica" w:cs="Helvetica"/>
          <w:color w:val="000000"/>
          <w:lang w:val="en-US"/>
        </w:rPr>
        <w:t xml:space="preserve">, A., 2003. Efficacy of dry extract of dried ivy leaves in children with bronchial asthma – a review of randomized controlled trials. </w:t>
      </w:r>
      <w:proofErr w:type="spellStart"/>
      <w:r w:rsidRPr="00C230F1">
        <w:rPr>
          <w:rFonts w:ascii="Helvetica" w:hAnsi="Helvetica" w:cs="Helvetica"/>
          <w:color w:val="000000"/>
        </w:rPr>
        <w:t>Phytomedicine</w:t>
      </w:r>
      <w:proofErr w:type="spellEnd"/>
      <w:r w:rsidRPr="00C230F1">
        <w:rPr>
          <w:rFonts w:ascii="Helvetica" w:hAnsi="Helvetica" w:cs="Helvetica"/>
          <w:color w:val="000000"/>
        </w:rPr>
        <w:t xml:space="preserve"> 10 (2–3), 213–220.</w:t>
      </w:r>
    </w:p>
    <w:p w:rsidR="00C230F1" w:rsidRPr="00C230F1" w:rsidRDefault="00C230F1" w:rsidP="00C230F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hAnsi="Helvetica" w:cs="Helvetica"/>
          <w:color w:val="000000"/>
        </w:rPr>
      </w:pPr>
      <w:r w:rsidRPr="00C230F1">
        <w:rPr>
          <w:rFonts w:ascii="Helvetica" w:hAnsi="Helvetica" w:cs="Helvetica"/>
          <w:color w:val="000000"/>
          <w:lang w:val="en-US"/>
        </w:rPr>
        <w:t xml:space="preserve">Kraft, K., 2004. </w:t>
      </w:r>
      <w:proofErr w:type="spellStart"/>
      <w:r w:rsidRPr="00C230F1">
        <w:rPr>
          <w:rFonts w:ascii="Helvetica" w:hAnsi="Helvetica" w:cs="Helvetica"/>
          <w:color w:val="000000"/>
          <w:lang w:val="en-US"/>
        </w:rPr>
        <w:t>Vertraglichkeit</w:t>
      </w:r>
      <w:proofErr w:type="spellEnd"/>
      <w:r w:rsidRPr="00C230F1">
        <w:rPr>
          <w:rFonts w:ascii="Helvetica" w:hAnsi="Helvetica" w:cs="Helvetica"/>
          <w:color w:val="000000"/>
          <w:lang w:val="en-US"/>
        </w:rPr>
        <w:t xml:space="preserve"> von </w:t>
      </w:r>
      <w:proofErr w:type="spellStart"/>
      <w:r w:rsidRPr="00C230F1">
        <w:rPr>
          <w:rFonts w:ascii="Helvetica" w:hAnsi="Helvetica" w:cs="Helvetica"/>
          <w:color w:val="000000"/>
          <w:lang w:val="en-US"/>
        </w:rPr>
        <w:t>Efeublaetter</w:t>
      </w:r>
      <w:proofErr w:type="spellEnd"/>
      <w:r w:rsidRPr="00C230F1">
        <w:rPr>
          <w:rFonts w:ascii="Helvetica" w:hAnsi="Helvetica" w:cs="Helvetica"/>
          <w:color w:val="000000"/>
          <w:lang w:val="en-US"/>
        </w:rPr>
        <w:t xml:space="preserve">- </w:t>
      </w:r>
      <w:proofErr w:type="spellStart"/>
      <w:r w:rsidRPr="00C230F1">
        <w:rPr>
          <w:rFonts w:ascii="Helvetica" w:hAnsi="Helvetica" w:cs="Helvetica"/>
          <w:color w:val="000000"/>
          <w:lang w:val="en-US"/>
        </w:rPr>
        <w:t>trockenex-trakt</w:t>
      </w:r>
      <w:proofErr w:type="spellEnd"/>
      <w:r w:rsidRPr="00C230F1">
        <w:rPr>
          <w:rFonts w:ascii="Helvetica" w:hAnsi="Helvetica" w:cs="Helvetica"/>
          <w:color w:val="000000"/>
          <w:lang w:val="en-US"/>
        </w:rPr>
        <w:t xml:space="preserve"> </w:t>
      </w:r>
      <w:proofErr w:type="spellStart"/>
      <w:r w:rsidRPr="00C230F1">
        <w:rPr>
          <w:rFonts w:ascii="Helvetica" w:hAnsi="Helvetica" w:cs="Helvetica"/>
          <w:color w:val="000000"/>
          <w:lang w:val="en-US"/>
        </w:rPr>
        <w:t>im</w:t>
      </w:r>
      <w:proofErr w:type="spellEnd"/>
      <w:r w:rsidRPr="00C230F1">
        <w:rPr>
          <w:rFonts w:ascii="Helvetica" w:hAnsi="Helvetica" w:cs="Helvetica"/>
          <w:color w:val="000000"/>
          <w:lang w:val="en-US"/>
        </w:rPr>
        <w:t xml:space="preserve"> </w:t>
      </w:r>
      <w:proofErr w:type="spellStart"/>
      <w:r w:rsidRPr="00C230F1">
        <w:rPr>
          <w:rFonts w:ascii="Helvetica" w:hAnsi="Helvetica" w:cs="Helvetica"/>
          <w:color w:val="000000"/>
          <w:lang w:val="en-US"/>
        </w:rPr>
        <w:t>Kindesalter</w:t>
      </w:r>
      <w:proofErr w:type="spellEnd"/>
      <w:r w:rsidRPr="00C230F1">
        <w:rPr>
          <w:rFonts w:ascii="Helvetica" w:hAnsi="Helvetica" w:cs="Helvetica"/>
          <w:color w:val="000000"/>
          <w:lang w:val="en-US"/>
        </w:rPr>
        <w:t xml:space="preserve"> (Tolerability of dried ivy leave extract in children (</w:t>
      </w:r>
      <w:proofErr w:type="gramStart"/>
      <w:r w:rsidRPr="00C230F1">
        <w:rPr>
          <w:rFonts w:ascii="Helvetica" w:hAnsi="Helvetica" w:cs="Helvetica"/>
          <w:color w:val="000000"/>
          <w:lang w:val="en-US"/>
        </w:rPr>
        <w:t>tr</w:t>
      </w:r>
      <w:proofErr w:type="gramEnd"/>
      <w:r w:rsidRPr="00C230F1">
        <w:rPr>
          <w:rFonts w:ascii="Helvetica" w:hAnsi="Helvetica" w:cs="Helvetica"/>
          <w:color w:val="000000"/>
          <w:lang w:val="en-US"/>
        </w:rPr>
        <w:t xml:space="preserve">.)). </w:t>
      </w:r>
      <w:r w:rsidRPr="00C230F1">
        <w:rPr>
          <w:rFonts w:ascii="Helvetica" w:hAnsi="Helvetica" w:cs="Helvetica"/>
          <w:color w:val="000000"/>
        </w:rPr>
        <w:t xml:space="preserve">Z. </w:t>
      </w:r>
      <w:proofErr w:type="spellStart"/>
      <w:r w:rsidRPr="00C230F1">
        <w:rPr>
          <w:rFonts w:ascii="Helvetica" w:hAnsi="Helvetica" w:cs="Helvetica"/>
          <w:color w:val="000000"/>
        </w:rPr>
        <w:t>Phytother</w:t>
      </w:r>
      <w:proofErr w:type="spellEnd"/>
      <w:r w:rsidRPr="00C230F1">
        <w:rPr>
          <w:rFonts w:ascii="Helvetica" w:hAnsi="Helvetica" w:cs="Helvetica"/>
          <w:color w:val="000000"/>
        </w:rPr>
        <w:t>. 25, 179–181.</w:t>
      </w:r>
    </w:p>
    <w:p w:rsidR="00C230F1" w:rsidRPr="00C230F1" w:rsidRDefault="00C230F1" w:rsidP="00C230F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hAnsi="Helvetica" w:cs="Helvetica"/>
          <w:color w:val="000000"/>
        </w:rPr>
      </w:pPr>
      <w:proofErr w:type="spellStart"/>
      <w:r w:rsidRPr="00C230F1">
        <w:rPr>
          <w:rFonts w:ascii="Helvetica" w:hAnsi="Helvetica" w:cs="Helvetica"/>
          <w:color w:val="000000"/>
          <w:lang w:val="en-US"/>
        </w:rPr>
        <w:t>Laessig</w:t>
      </w:r>
      <w:proofErr w:type="spellEnd"/>
      <w:r w:rsidRPr="00C230F1">
        <w:rPr>
          <w:rFonts w:ascii="Helvetica" w:hAnsi="Helvetica" w:cs="Helvetica"/>
          <w:color w:val="000000"/>
          <w:lang w:val="en-US"/>
        </w:rPr>
        <w:t xml:space="preserve">, W., </w:t>
      </w:r>
      <w:proofErr w:type="spellStart"/>
      <w:r w:rsidRPr="00C230F1">
        <w:rPr>
          <w:rFonts w:ascii="Helvetica" w:hAnsi="Helvetica" w:cs="Helvetica"/>
          <w:color w:val="000000"/>
          <w:lang w:val="en-US"/>
        </w:rPr>
        <w:t>Generlich</w:t>
      </w:r>
      <w:proofErr w:type="spellEnd"/>
      <w:r w:rsidRPr="00C230F1">
        <w:rPr>
          <w:rFonts w:ascii="Helvetica" w:hAnsi="Helvetica" w:cs="Helvetica"/>
          <w:color w:val="000000"/>
          <w:lang w:val="en-US"/>
        </w:rPr>
        <w:t xml:space="preserve">, H., </w:t>
      </w:r>
      <w:proofErr w:type="spellStart"/>
      <w:r w:rsidRPr="00C230F1">
        <w:rPr>
          <w:rFonts w:ascii="Helvetica" w:hAnsi="Helvetica" w:cs="Helvetica"/>
          <w:color w:val="000000"/>
          <w:lang w:val="en-US"/>
        </w:rPr>
        <w:t>Heydolph</w:t>
      </w:r>
      <w:proofErr w:type="spellEnd"/>
      <w:r w:rsidRPr="00C230F1">
        <w:rPr>
          <w:rFonts w:ascii="Helvetica" w:hAnsi="Helvetica" w:cs="Helvetica"/>
          <w:color w:val="000000"/>
          <w:lang w:val="en-US"/>
        </w:rPr>
        <w:t xml:space="preserve">, F., </w:t>
      </w:r>
      <w:proofErr w:type="spellStart"/>
      <w:r w:rsidRPr="00C230F1">
        <w:rPr>
          <w:rFonts w:ascii="Helvetica" w:hAnsi="Helvetica" w:cs="Helvetica"/>
          <w:color w:val="000000"/>
          <w:lang w:val="en-US"/>
        </w:rPr>
        <w:t>Paditz</w:t>
      </w:r>
      <w:proofErr w:type="spellEnd"/>
      <w:r w:rsidRPr="00C230F1">
        <w:rPr>
          <w:rFonts w:ascii="Helvetica" w:hAnsi="Helvetica" w:cs="Helvetica"/>
          <w:color w:val="000000"/>
          <w:lang w:val="en-US"/>
        </w:rPr>
        <w:t xml:space="preserve">, E., 1996. </w:t>
      </w:r>
      <w:proofErr w:type="spellStart"/>
      <w:r w:rsidRPr="00C230F1">
        <w:rPr>
          <w:rFonts w:ascii="Helvetica" w:hAnsi="Helvetica" w:cs="Helvetica"/>
          <w:color w:val="000000"/>
          <w:lang w:val="en-US"/>
        </w:rPr>
        <w:t>Wirksamkeit</w:t>
      </w:r>
      <w:proofErr w:type="spellEnd"/>
      <w:r w:rsidRPr="00C230F1">
        <w:rPr>
          <w:rFonts w:ascii="Helvetica" w:hAnsi="Helvetica" w:cs="Helvetica"/>
          <w:color w:val="000000"/>
          <w:lang w:val="en-US"/>
        </w:rPr>
        <w:t xml:space="preserve"> und </w:t>
      </w:r>
      <w:proofErr w:type="spellStart"/>
      <w:r w:rsidRPr="00C230F1">
        <w:rPr>
          <w:rFonts w:ascii="Helvetica" w:hAnsi="Helvetica" w:cs="Helvetica"/>
          <w:color w:val="000000"/>
          <w:lang w:val="en-US"/>
        </w:rPr>
        <w:t>Vertraeglichkeit</w:t>
      </w:r>
      <w:proofErr w:type="spellEnd"/>
      <w:r w:rsidRPr="00C230F1">
        <w:rPr>
          <w:rFonts w:ascii="Helvetica" w:hAnsi="Helvetica" w:cs="Helvetica"/>
          <w:color w:val="000000"/>
          <w:lang w:val="en-US"/>
        </w:rPr>
        <w:t xml:space="preserve"> </w:t>
      </w:r>
      <w:proofErr w:type="spellStart"/>
      <w:r w:rsidRPr="00C230F1">
        <w:rPr>
          <w:rFonts w:ascii="Helvetica" w:hAnsi="Helvetica" w:cs="Helvetica"/>
          <w:color w:val="000000"/>
          <w:lang w:val="en-US"/>
        </w:rPr>
        <w:t>efeuhaltiger</w:t>
      </w:r>
      <w:proofErr w:type="spellEnd"/>
      <w:r w:rsidRPr="00C230F1">
        <w:rPr>
          <w:rFonts w:ascii="Helvetica" w:hAnsi="Helvetica" w:cs="Helvetica"/>
          <w:color w:val="000000"/>
          <w:lang w:val="en-US"/>
        </w:rPr>
        <w:t xml:space="preserve"> </w:t>
      </w:r>
      <w:proofErr w:type="spellStart"/>
      <w:r w:rsidRPr="00C230F1">
        <w:rPr>
          <w:rFonts w:ascii="Helvetica" w:hAnsi="Helvetica" w:cs="Helvetica"/>
          <w:color w:val="000000"/>
          <w:lang w:val="en-US"/>
        </w:rPr>
        <w:t>Hustenmit-tel</w:t>
      </w:r>
      <w:proofErr w:type="spellEnd"/>
      <w:r w:rsidRPr="00C230F1">
        <w:rPr>
          <w:rFonts w:ascii="Helvetica" w:hAnsi="Helvetica" w:cs="Helvetica"/>
          <w:color w:val="000000"/>
          <w:lang w:val="en-US"/>
        </w:rPr>
        <w:t xml:space="preserve"> (Efficacy and tolerability of ivy-containing cough remedies (</w:t>
      </w:r>
      <w:proofErr w:type="spellStart"/>
      <w:proofErr w:type="gramStart"/>
      <w:r w:rsidRPr="00C230F1">
        <w:rPr>
          <w:rFonts w:ascii="Helvetica" w:hAnsi="Helvetica" w:cs="Helvetica"/>
          <w:color w:val="000000"/>
          <w:lang w:val="en-US"/>
        </w:rPr>
        <w:t>tr</w:t>
      </w:r>
      <w:proofErr w:type="spellEnd"/>
      <w:proofErr w:type="gramEnd"/>
      <w:r w:rsidRPr="00C230F1">
        <w:rPr>
          <w:rFonts w:ascii="Helvetica" w:hAnsi="Helvetica" w:cs="Helvetica"/>
          <w:color w:val="000000"/>
          <w:lang w:val="en-US"/>
        </w:rPr>
        <w:t xml:space="preserve">)). </w:t>
      </w:r>
      <w:r w:rsidRPr="00C230F1">
        <w:rPr>
          <w:rFonts w:ascii="Helvetica" w:hAnsi="Helvetica" w:cs="Helvetica"/>
          <w:color w:val="000000"/>
        </w:rPr>
        <w:t xml:space="preserve">TW </w:t>
      </w:r>
      <w:proofErr w:type="spellStart"/>
      <w:r w:rsidRPr="00C230F1">
        <w:rPr>
          <w:rFonts w:ascii="Helvetica" w:hAnsi="Helvetica" w:cs="Helvetica"/>
          <w:color w:val="000000"/>
        </w:rPr>
        <w:t>Paediatr</w:t>
      </w:r>
      <w:proofErr w:type="spellEnd"/>
      <w:r w:rsidRPr="00C230F1">
        <w:rPr>
          <w:rFonts w:ascii="Helvetica" w:hAnsi="Helvetica" w:cs="Helvetica"/>
          <w:color w:val="000000"/>
        </w:rPr>
        <w:t>. 9, 489–491.</w:t>
      </w:r>
    </w:p>
    <w:p w:rsidR="00C230F1" w:rsidRPr="00C230F1" w:rsidRDefault="00C230F1" w:rsidP="00C230F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hAnsi="Helvetica" w:cs="Helvetica"/>
          <w:color w:val="000000"/>
        </w:rPr>
      </w:pPr>
      <w:proofErr w:type="spellStart"/>
      <w:r w:rsidRPr="00C230F1">
        <w:rPr>
          <w:rFonts w:ascii="Helvetica" w:hAnsi="Helvetica" w:cs="Helvetica"/>
          <w:color w:val="000000"/>
          <w:lang w:val="en-US"/>
        </w:rPr>
        <w:t>Lemmer</w:t>
      </w:r>
      <w:proofErr w:type="spellEnd"/>
      <w:r w:rsidRPr="00C230F1">
        <w:rPr>
          <w:rFonts w:ascii="Helvetica" w:hAnsi="Helvetica" w:cs="Helvetica"/>
          <w:color w:val="000000"/>
          <w:lang w:val="en-US"/>
        </w:rPr>
        <w:t xml:space="preserve">, B., 2001.Antitussivaund </w:t>
      </w:r>
      <w:proofErr w:type="spellStart"/>
      <w:r w:rsidRPr="00C230F1">
        <w:rPr>
          <w:rFonts w:ascii="Helvetica" w:hAnsi="Helvetica" w:cs="Helvetica"/>
          <w:color w:val="000000"/>
          <w:lang w:val="en-US"/>
        </w:rPr>
        <w:t>Expektorantien</w:t>
      </w:r>
      <w:proofErr w:type="spellEnd"/>
      <w:r w:rsidRPr="00C230F1">
        <w:rPr>
          <w:rFonts w:ascii="Helvetica" w:hAnsi="Helvetica" w:cs="Helvetica"/>
          <w:color w:val="000000"/>
          <w:lang w:val="en-US"/>
        </w:rPr>
        <w:t xml:space="preserve">. In: </w:t>
      </w:r>
      <w:proofErr w:type="spellStart"/>
      <w:r w:rsidRPr="00C230F1">
        <w:rPr>
          <w:rFonts w:ascii="Helvetica" w:hAnsi="Helvetica" w:cs="Helvetica"/>
          <w:color w:val="000000"/>
          <w:lang w:val="en-US"/>
        </w:rPr>
        <w:t>Pfaffrath</w:t>
      </w:r>
      <w:proofErr w:type="spellEnd"/>
      <w:r w:rsidRPr="00C230F1">
        <w:rPr>
          <w:rFonts w:ascii="Helvetica" w:hAnsi="Helvetica" w:cs="Helvetica"/>
          <w:color w:val="000000"/>
          <w:lang w:val="en-US"/>
        </w:rPr>
        <w:t xml:space="preserve">, D. (Ed.), </w:t>
      </w:r>
      <w:proofErr w:type="spellStart"/>
      <w:r w:rsidRPr="00C230F1">
        <w:rPr>
          <w:rFonts w:ascii="Helvetica" w:hAnsi="Helvetica" w:cs="Helvetica"/>
          <w:color w:val="000000"/>
          <w:lang w:val="en-US"/>
        </w:rPr>
        <w:t>Arzneiverordnungs</w:t>
      </w:r>
      <w:proofErr w:type="spellEnd"/>
      <w:r w:rsidRPr="00C230F1">
        <w:rPr>
          <w:rFonts w:ascii="Helvetica" w:hAnsi="Helvetica" w:cs="Helvetica"/>
          <w:color w:val="000000"/>
          <w:lang w:val="en-US"/>
        </w:rPr>
        <w:t xml:space="preserve">-Report. </w:t>
      </w:r>
      <w:proofErr w:type="spellStart"/>
      <w:r w:rsidRPr="00C230F1">
        <w:rPr>
          <w:rFonts w:ascii="Helvetica" w:hAnsi="Helvetica" w:cs="Helvetica"/>
          <w:color w:val="000000"/>
        </w:rPr>
        <w:t>Springer</w:t>
      </w:r>
      <w:proofErr w:type="spellEnd"/>
      <w:r w:rsidRPr="00C230F1">
        <w:rPr>
          <w:rFonts w:ascii="Helvetica" w:hAnsi="Helvetica" w:cs="Helvetica"/>
          <w:color w:val="000000"/>
        </w:rPr>
        <w:t xml:space="preserve">, </w:t>
      </w:r>
      <w:proofErr w:type="spellStart"/>
      <w:r w:rsidRPr="00C230F1">
        <w:rPr>
          <w:rFonts w:ascii="Helvetica" w:hAnsi="Helvetica" w:cs="Helvetica"/>
          <w:color w:val="000000"/>
        </w:rPr>
        <w:t>Berlin</w:t>
      </w:r>
      <w:proofErr w:type="spellEnd"/>
      <w:r w:rsidRPr="00C230F1">
        <w:rPr>
          <w:rFonts w:ascii="Helvetica" w:hAnsi="Helvetica" w:cs="Helvetica"/>
          <w:color w:val="000000"/>
        </w:rPr>
        <w:t xml:space="preserve">, </w:t>
      </w:r>
      <w:proofErr w:type="spellStart"/>
      <w:r w:rsidRPr="00C230F1">
        <w:rPr>
          <w:rFonts w:ascii="Helvetica" w:hAnsi="Helvetica" w:cs="Helvetica"/>
          <w:color w:val="000000"/>
        </w:rPr>
        <w:t>Heidelberg</w:t>
      </w:r>
      <w:proofErr w:type="spellEnd"/>
      <w:r w:rsidRPr="00C230F1">
        <w:rPr>
          <w:rFonts w:ascii="Helvetica" w:hAnsi="Helvetica" w:cs="Helvetica"/>
          <w:color w:val="000000"/>
        </w:rPr>
        <w:t xml:space="preserve">, </w:t>
      </w:r>
      <w:proofErr w:type="spellStart"/>
      <w:r w:rsidRPr="00C230F1">
        <w:rPr>
          <w:rFonts w:ascii="Helvetica" w:hAnsi="Helvetica" w:cs="Helvetica"/>
          <w:color w:val="000000"/>
        </w:rPr>
        <w:t>New</w:t>
      </w:r>
      <w:proofErr w:type="spellEnd"/>
      <w:r w:rsidRPr="00C230F1">
        <w:rPr>
          <w:rFonts w:ascii="Helvetica" w:hAnsi="Helvetica" w:cs="Helvetica"/>
          <w:color w:val="000000"/>
        </w:rPr>
        <w:t xml:space="preserve"> </w:t>
      </w:r>
      <w:proofErr w:type="spellStart"/>
      <w:r w:rsidRPr="00C230F1">
        <w:rPr>
          <w:rFonts w:ascii="Helvetica" w:hAnsi="Helvetica" w:cs="Helvetica"/>
          <w:color w:val="000000"/>
        </w:rPr>
        <w:t>York</w:t>
      </w:r>
      <w:proofErr w:type="spellEnd"/>
      <w:r w:rsidRPr="00C230F1">
        <w:rPr>
          <w:rFonts w:ascii="Helvetica" w:hAnsi="Helvetica" w:cs="Helvetica"/>
          <w:color w:val="000000"/>
        </w:rPr>
        <w:t xml:space="preserve">, </w:t>
      </w:r>
      <w:proofErr w:type="spellStart"/>
      <w:r w:rsidRPr="00C230F1">
        <w:rPr>
          <w:rFonts w:ascii="Helvetica" w:hAnsi="Helvetica" w:cs="Helvetica"/>
          <w:color w:val="000000"/>
        </w:rPr>
        <w:t>pp</w:t>
      </w:r>
      <w:proofErr w:type="spellEnd"/>
      <w:r w:rsidRPr="00C230F1">
        <w:rPr>
          <w:rFonts w:ascii="Helvetica" w:hAnsi="Helvetica" w:cs="Helvetica"/>
          <w:color w:val="000000"/>
        </w:rPr>
        <w:t>. 264–284.</w:t>
      </w:r>
    </w:p>
    <w:p w:rsidR="00C230F1" w:rsidRPr="00C230F1" w:rsidRDefault="00C230F1" w:rsidP="00C230F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hAnsi="Helvetica" w:cs="Helvetica"/>
          <w:color w:val="000000"/>
        </w:rPr>
      </w:pPr>
      <w:proofErr w:type="spellStart"/>
      <w:r w:rsidRPr="00C230F1">
        <w:rPr>
          <w:rFonts w:ascii="Helvetica" w:hAnsi="Helvetica" w:cs="Helvetica"/>
          <w:color w:val="000000"/>
          <w:lang w:val="en-US"/>
        </w:rPr>
        <w:t>Mansfeld</w:t>
      </w:r>
      <w:proofErr w:type="spellEnd"/>
      <w:r w:rsidRPr="00C230F1">
        <w:rPr>
          <w:rFonts w:ascii="Helvetica" w:hAnsi="Helvetica" w:cs="Helvetica"/>
          <w:color w:val="000000"/>
          <w:lang w:val="en-US"/>
        </w:rPr>
        <w:t xml:space="preserve">, H., </w:t>
      </w:r>
      <w:proofErr w:type="spellStart"/>
      <w:r w:rsidRPr="00C230F1">
        <w:rPr>
          <w:rFonts w:ascii="Helvetica" w:hAnsi="Helvetica" w:cs="Helvetica"/>
          <w:color w:val="000000"/>
          <w:lang w:val="en-US"/>
        </w:rPr>
        <w:t>Hoehre</w:t>
      </w:r>
      <w:proofErr w:type="spellEnd"/>
      <w:r w:rsidRPr="00C230F1">
        <w:rPr>
          <w:rFonts w:ascii="Helvetica" w:hAnsi="Helvetica" w:cs="Helvetica"/>
          <w:color w:val="000000"/>
          <w:lang w:val="en-US"/>
        </w:rPr>
        <w:t xml:space="preserve">, H., </w:t>
      </w:r>
      <w:proofErr w:type="spellStart"/>
      <w:r w:rsidRPr="00C230F1">
        <w:rPr>
          <w:rFonts w:ascii="Helvetica" w:hAnsi="Helvetica" w:cs="Helvetica"/>
          <w:color w:val="000000"/>
          <w:lang w:val="en-US"/>
        </w:rPr>
        <w:t>Repges</w:t>
      </w:r>
      <w:proofErr w:type="spellEnd"/>
      <w:r w:rsidRPr="00C230F1">
        <w:rPr>
          <w:rFonts w:ascii="Helvetica" w:hAnsi="Helvetica" w:cs="Helvetica"/>
          <w:color w:val="000000"/>
          <w:lang w:val="en-US"/>
        </w:rPr>
        <w:t xml:space="preserve">, R., </w:t>
      </w:r>
      <w:proofErr w:type="spellStart"/>
      <w:r w:rsidRPr="00C230F1">
        <w:rPr>
          <w:rFonts w:ascii="Helvetica" w:hAnsi="Helvetica" w:cs="Helvetica"/>
          <w:color w:val="000000"/>
          <w:lang w:val="en-US"/>
        </w:rPr>
        <w:t>Dethlefsen</w:t>
      </w:r>
      <w:proofErr w:type="spellEnd"/>
      <w:r w:rsidRPr="00C230F1">
        <w:rPr>
          <w:rFonts w:ascii="Helvetica" w:hAnsi="Helvetica" w:cs="Helvetica"/>
          <w:color w:val="000000"/>
          <w:lang w:val="en-US"/>
        </w:rPr>
        <w:t xml:space="preserve">, U., 1998. </w:t>
      </w:r>
      <w:proofErr w:type="spellStart"/>
      <w:r w:rsidRPr="00C230F1">
        <w:rPr>
          <w:rFonts w:ascii="Helvetica" w:hAnsi="Helvetica" w:cs="Helvetica"/>
          <w:color w:val="000000"/>
          <w:lang w:val="en-US"/>
        </w:rPr>
        <w:t>Therapie</w:t>
      </w:r>
      <w:proofErr w:type="spellEnd"/>
      <w:r w:rsidRPr="00C230F1">
        <w:rPr>
          <w:rFonts w:ascii="Helvetica" w:hAnsi="Helvetica" w:cs="Helvetica"/>
          <w:color w:val="000000"/>
          <w:lang w:val="en-US"/>
        </w:rPr>
        <w:t xml:space="preserve"> des Asthma </w:t>
      </w:r>
      <w:proofErr w:type="spellStart"/>
      <w:r w:rsidRPr="00C230F1">
        <w:rPr>
          <w:rFonts w:ascii="Helvetica" w:hAnsi="Helvetica" w:cs="Helvetica"/>
          <w:color w:val="000000"/>
          <w:lang w:val="en-US"/>
        </w:rPr>
        <w:t>bronchiale</w:t>
      </w:r>
      <w:proofErr w:type="spellEnd"/>
      <w:r w:rsidRPr="00C230F1">
        <w:rPr>
          <w:rFonts w:ascii="Helvetica" w:hAnsi="Helvetica" w:cs="Helvetica"/>
          <w:color w:val="000000"/>
          <w:lang w:val="en-US"/>
        </w:rPr>
        <w:t xml:space="preserve"> </w:t>
      </w:r>
      <w:proofErr w:type="spellStart"/>
      <w:r w:rsidRPr="00C230F1">
        <w:rPr>
          <w:rFonts w:ascii="Helvetica" w:hAnsi="Helvetica" w:cs="Helvetica"/>
          <w:color w:val="000000"/>
          <w:lang w:val="en-US"/>
        </w:rPr>
        <w:t>mit</w:t>
      </w:r>
      <w:proofErr w:type="spellEnd"/>
      <w:r w:rsidRPr="00C230F1">
        <w:rPr>
          <w:rFonts w:ascii="Helvetica" w:hAnsi="Helvetica" w:cs="Helvetica"/>
          <w:color w:val="000000"/>
          <w:lang w:val="en-US"/>
        </w:rPr>
        <w:t xml:space="preserve"> </w:t>
      </w:r>
      <w:proofErr w:type="spellStart"/>
      <w:r w:rsidRPr="00C230F1">
        <w:rPr>
          <w:rFonts w:ascii="Helvetica" w:hAnsi="Helvetica" w:cs="Helvetica"/>
          <w:color w:val="000000"/>
          <w:lang w:val="en-US"/>
        </w:rPr>
        <w:t>Efeublaetter</w:t>
      </w:r>
      <w:proofErr w:type="spellEnd"/>
      <w:r w:rsidRPr="00C230F1">
        <w:rPr>
          <w:rFonts w:ascii="Helvetica" w:hAnsi="Helvetica" w:cs="Helvetica"/>
          <w:color w:val="000000"/>
          <w:lang w:val="en-US"/>
        </w:rPr>
        <w:t xml:space="preserve">- </w:t>
      </w:r>
      <w:proofErr w:type="spellStart"/>
      <w:r w:rsidRPr="00C230F1">
        <w:rPr>
          <w:rFonts w:ascii="Helvetica" w:hAnsi="Helvetica" w:cs="Helvetica"/>
          <w:color w:val="000000"/>
          <w:lang w:val="en-US"/>
        </w:rPr>
        <w:t>Trock-enextrakt</w:t>
      </w:r>
      <w:proofErr w:type="spellEnd"/>
      <w:r w:rsidRPr="00C230F1">
        <w:rPr>
          <w:rFonts w:ascii="Helvetica" w:hAnsi="Helvetica" w:cs="Helvetica"/>
          <w:color w:val="000000"/>
          <w:lang w:val="en-US"/>
        </w:rPr>
        <w:t xml:space="preserve"> (</w:t>
      </w:r>
      <w:proofErr w:type="spellStart"/>
      <w:r w:rsidRPr="00C230F1">
        <w:rPr>
          <w:rFonts w:ascii="Helvetica" w:hAnsi="Helvetica" w:cs="Helvetica"/>
          <w:color w:val="000000"/>
          <w:lang w:val="en-US"/>
        </w:rPr>
        <w:t>Tratamiento</w:t>
      </w:r>
      <w:proofErr w:type="spellEnd"/>
      <w:r w:rsidRPr="00C230F1">
        <w:rPr>
          <w:rFonts w:ascii="Helvetica" w:hAnsi="Helvetica" w:cs="Helvetica"/>
          <w:color w:val="000000"/>
          <w:lang w:val="en-US"/>
        </w:rPr>
        <w:t xml:space="preserve"> del </w:t>
      </w:r>
      <w:proofErr w:type="spellStart"/>
      <w:r w:rsidRPr="00C230F1">
        <w:rPr>
          <w:rFonts w:ascii="Helvetica" w:hAnsi="Helvetica" w:cs="Helvetica"/>
          <w:color w:val="000000"/>
          <w:lang w:val="en-US"/>
        </w:rPr>
        <w:t>asma</w:t>
      </w:r>
      <w:proofErr w:type="spellEnd"/>
      <w:r w:rsidRPr="00C230F1">
        <w:rPr>
          <w:rFonts w:ascii="Helvetica" w:hAnsi="Helvetica" w:cs="Helvetica"/>
          <w:color w:val="000000"/>
          <w:lang w:val="en-US"/>
        </w:rPr>
        <w:t xml:space="preserve"> </w:t>
      </w:r>
      <w:proofErr w:type="spellStart"/>
      <w:r w:rsidRPr="00C230F1">
        <w:rPr>
          <w:rFonts w:ascii="Helvetica" w:hAnsi="Helvetica" w:cs="Helvetica"/>
          <w:color w:val="000000"/>
          <w:lang w:val="en-US"/>
        </w:rPr>
        <w:t>bronquial</w:t>
      </w:r>
      <w:proofErr w:type="spellEnd"/>
      <w:r w:rsidRPr="00C230F1">
        <w:rPr>
          <w:rFonts w:ascii="Helvetica" w:hAnsi="Helvetica" w:cs="Helvetica"/>
          <w:color w:val="000000"/>
          <w:lang w:val="en-US"/>
        </w:rPr>
        <w:t xml:space="preserve"> con </w:t>
      </w:r>
      <w:proofErr w:type="spellStart"/>
      <w:r w:rsidRPr="00C230F1">
        <w:rPr>
          <w:rFonts w:ascii="Helvetica" w:hAnsi="Helvetica" w:cs="Helvetica"/>
          <w:color w:val="000000"/>
          <w:lang w:val="en-US"/>
        </w:rPr>
        <w:t>extracto</w:t>
      </w:r>
      <w:proofErr w:type="spellEnd"/>
      <w:r w:rsidRPr="00C230F1">
        <w:rPr>
          <w:rFonts w:ascii="Helvetica" w:hAnsi="Helvetica" w:cs="Helvetica"/>
          <w:color w:val="000000"/>
          <w:lang w:val="en-US"/>
        </w:rPr>
        <w:t xml:space="preserve"> </w:t>
      </w:r>
      <w:proofErr w:type="spellStart"/>
      <w:r w:rsidRPr="00C230F1">
        <w:rPr>
          <w:rFonts w:ascii="Helvetica" w:hAnsi="Helvetica" w:cs="Helvetica"/>
          <w:color w:val="000000"/>
          <w:lang w:val="en-US"/>
        </w:rPr>
        <w:t>seco</w:t>
      </w:r>
      <w:proofErr w:type="spellEnd"/>
      <w:r w:rsidRPr="00C230F1">
        <w:rPr>
          <w:rFonts w:ascii="Helvetica" w:hAnsi="Helvetica" w:cs="Helvetica"/>
          <w:color w:val="000000"/>
          <w:lang w:val="en-US"/>
        </w:rPr>
        <w:t xml:space="preserve"> de </w:t>
      </w:r>
      <w:proofErr w:type="spellStart"/>
      <w:r w:rsidRPr="00C230F1">
        <w:rPr>
          <w:rFonts w:ascii="Helvetica" w:hAnsi="Helvetica" w:cs="Helvetica"/>
          <w:color w:val="000000"/>
          <w:lang w:val="en-US"/>
        </w:rPr>
        <w:t>hojas</w:t>
      </w:r>
      <w:proofErr w:type="spellEnd"/>
      <w:r w:rsidRPr="00C230F1">
        <w:rPr>
          <w:rFonts w:ascii="Helvetica" w:hAnsi="Helvetica" w:cs="Helvetica"/>
          <w:color w:val="000000"/>
          <w:lang w:val="en-US"/>
        </w:rPr>
        <w:t xml:space="preserve"> de </w:t>
      </w:r>
      <w:proofErr w:type="spellStart"/>
      <w:r w:rsidRPr="00C230F1">
        <w:rPr>
          <w:rFonts w:ascii="Helvetica" w:hAnsi="Helvetica" w:cs="Helvetica"/>
          <w:color w:val="000000"/>
          <w:lang w:val="en-US"/>
        </w:rPr>
        <w:t>hiedra</w:t>
      </w:r>
      <w:proofErr w:type="spellEnd"/>
      <w:r w:rsidRPr="00C230F1">
        <w:rPr>
          <w:rFonts w:ascii="Helvetica" w:hAnsi="Helvetica" w:cs="Helvetica"/>
          <w:color w:val="000000"/>
          <w:lang w:val="en-US"/>
        </w:rPr>
        <w:t xml:space="preserve"> (</w:t>
      </w:r>
      <w:proofErr w:type="spellStart"/>
      <w:proofErr w:type="gramStart"/>
      <w:r w:rsidRPr="00C230F1">
        <w:rPr>
          <w:rFonts w:ascii="Helvetica" w:hAnsi="Helvetica" w:cs="Helvetica"/>
          <w:color w:val="000000"/>
          <w:lang w:val="en-US"/>
        </w:rPr>
        <w:t>tr</w:t>
      </w:r>
      <w:proofErr w:type="spellEnd"/>
      <w:proofErr w:type="gramEnd"/>
      <w:r w:rsidRPr="00C230F1">
        <w:rPr>
          <w:rFonts w:ascii="Helvetica" w:hAnsi="Helvetica" w:cs="Helvetica"/>
          <w:color w:val="000000"/>
          <w:lang w:val="en-US"/>
        </w:rPr>
        <w:t xml:space="preserve">)). </w:t>
      </w:r>
      <w:r w:rsidRPr="00C230F1">
        <w:rPr>
          <w:rFonts w:ascii="Helvetica" w:hAnsi="Helvetica" w:cs="Helvetica"/>
          <w:color w:val="000000"/>
        </w:rPr>
        <w:t>MMW 140, 26–30.</w:t>
      </w:r>
    </w:p>
    <w:p w:rsidR="000B359F" w:rsidRPr="00C65B35" w:rsidRDefault="00C230F1" w:rsidP="00C230F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hAnsi="Helvetica" w:cs="Helvetica"/>
          <w:color w:val="000000"/>
        </w:rPr>
      </w:pPr>
      <w:proofErr w:type="spellStart"/>
      <w:r w:rsidRPr="00C230F1">
        <w:rPr>
          <w:rFonts w:ascii="Helvetica" w:hAnsi="Helvetica" w:cs="Helvetica"/>
          <w:color w:val="000000"/>
          <w:lang w:val="en-US"/>
        </w:rPr>
        <w:t>Trute</w:t>
      </w:r>
      <w:proofErr w:type="spellEnd"/>
      <w:r w:rsidRPr="00C230F1">
        <w:rPr>
          <w:rFonts w:ascii="Helvetica" w:hAnsi="Helvetica" w:cs="Helvetica"/>
          <w:color w:val="000000"/>
          <w:lang w:val="en-US"/>
        </w:rPr>
        <w:t xml:space="preserve">, A., Gross, J., </w:t>
      </w:r>
      <w:proofErr w:type="spellStart"/>
      <w:r w:rsidRPr="00C230F1">
        <w:rPr>
          <w:rFonts w:ascii="Helvetica" w:hAnsi="Helvetica" w:cs="Helvetica"/>
          <w:color w:val="000000"/>
          <w:lang w:val="en-US"/>
        </w:rPr>
        <w:t>Mutschler</w:t>
      </w:r>
      <w:proofErr w:type="spellEnd"/>
      <w:r w:rsidRPr="00C230F1">
        <w:rPr>
          <w:rFonts w:ascii="Helvetica" w:hAnsi="Helvetica" w:cs="Helvetica"/>
          <w:color w:val="000000"/>
          <w:lang w:val="en-US"/>
        </w:rPr>
        <w:t xml:space="preserve">, E., </w:t>
      </w:r>
      <w:proofErr w:type="spellStart"/>
      <w:r w:rsidRPr="00C230F1">
        <w:rPr>
          <w:rFonts w:ascii="Helvetica" w:hAnsi="Helvetica" w:cs="Helvetica"/>
          <w:color w:val="000000"/>
          <w:lang w:val="en-US"/>
        </w:rPr>
        <w:t>Nahrstedt</w:t>
      </w:r>
      <w:proofErr w:type="spellEnd"/>
      <w:r w:rsidRPr="00C230F1">
        <w:rPr>
          <w:rFonts w:ascii="Helvetica" w:hAnsi="Helvetica" w:cs="Helvetica"/>
          <w:color w:val="000000"/>
          <w:lang w:val="en-US"/>
        </w:rPr>
        <w:t xml:space="preserve">, A., 1997. In vitro antispasmodic compounds of the dry extract obtained from </w:t>
      </w:r>
      <w:proofErr w:type="spellStart"/>
      <w:r w:rsidRPr="00C230F1">
        <w:rPr>
          <w:rFonts w:ascii="Helvetica" w:hAnsi="Helvetica" w:cs="Helvetica"/>
          <w:color w:val="000000"/>
          <w:lang w:val="en-US"/>
        </w:rPr>
        <w:t>Hedera</w:t>
      </w:r>
      <w:proofErr w:type="spellEnd"/>
      <w:r w:rsidRPr="00C230F1">
        <w:rPr>
          <w:rFonts w:ascii="Helvetica" w:hAnsi="Helvetica" w:cs="Helvetica"/>
          <w:color w:val="000000"/>
          <w:lang w:val="en-US"/>
        </w:rPr>
        <w:t xml:space="preserve"> helix. </w:t>
      </w:r>
      <w:proofErr w:type="spellStart"/>
      <w:r w:rsidRPr="00C230F1">
        <w:rPr>
          <w:rFonts w:ascii="Helvetica" w:hAnsi="Helvetica" w:cs="Helvetica"/>
          <w:color w:val="000000"/>
        </w:rPr>
        <w:t>Planta</w:t>
      </w:r>
      <w:proofErr w:type="spellEnd"/>
      <w:r w:rsidRPr="00C230F1">
        <w:rPr>
          <w:rFonts w:ascii="Helvetica" w:hAnsi="Helvetica" w:cs="Helvetica"/>
          <w:color w:val="000000"/>
        </w:rPr>
        <w:t xml:space="preserve"> </w:t>
      </w:r>
      <w:proofErr w:type="spellStart"/>
      <w:r w:rsidRPr="00C230F1">
        <w:rPr>
          <w:rFonts w:ascii="Helvetica" w:hAnsi="Helvetica" w:cs="Helvetica"/>
          <w:color w:val="000000"/>
        </w:rPr>
        <w:t>Med</w:t>
      </w:r>
      <w:proofErr w:type="spellEnd"/>
      <w:r w:rsidRPr="00C230F1">
        <w:rPr>
          <w:rFonts w:ascii="Helvetica" w:hAnsi="Helvetica" w:cs="Helvetica"/>
          <w:color w:val="000000"/>
        </w:rPr>
        <w:t>. 63 (2), 125–129.</w:t>
      </w:r>
      <w:bookmarkStart w:id="0" w:name="_GoBack"/>
      <w:bookmarkEnd w:id="0"/>
    </w:p>
    <w:sectPr w:rsidR="000B359F" w:rsidRPr="00C65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4504CC"/>
    <w:multiLevelType w:val="multilevel"/>
    <w:tmpl w:val="62A00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0B5AD0"/>
    <w:multiLevelType w:val="multilevel"/>
    <w:tmpl w:val="42AC1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F734AD"/>
    <w:multiLevelType w:val="multilevel"/>
    <w:tmpl w:val="02A83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B93"/>
    <w:rsid w:val="000B359F"/>
    <w:rsid w:val="0018589E"/>
    <w:rsid w:val="00932048"/>
    <w:rsid w:val="00C230F1"/>
    <w:rsid w:val="00C55603"/>
    <w:rsid w:val="00C63B93"/>
    <w:rsid w:val="00C65B35"/>
    <w:rsid w:val="00F85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C8AF42-9702-46E0-BC98-D3CFB456F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230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5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8589E"/>
    <w:rPr>
      <w:color w:val="0000FF"/>
      <w:u w:val="single"/>
    </w:rPr>
  </w:style>
  <w:style w:type="paragraph" w:customStyle="1" w:styleId="justifyleft">
    <w:name w:val="justifyleft"/>
    <w:basedOn w:val="a"/>
    <w:rsid w:val="00185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30"/>
    <w:basedOn w:val="a"/>
    <w:rsid w:val="00C55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210"/>
    <w:basedOn w:val="a"/>
    <w:rsid w:val="00C55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21"/>
    <w:basedOn w:val="a"/>
    <w:rsid w:val="00C55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0">
    <w:name w:val="40"/>
    <w:basedOn w:val="a"/>
    <w:rsid w:val="00C55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0">
    <w:name w:val="a2"/>
    <w:basedOn w:val="a"/>
    <w:rsid w:val="00C55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">
    <w:name w:val="6"/>
    <w:basedOn w:val="a"/>
    <w:rsid w:val="00C55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230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bodytext30">
    <w:name w:val="bodytext30"/>
    <w:basedOn w:val="a"/>
    <w:rsid w:val="00C23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30">
    <w:name w:val="heading30"/>
    <w:basedOn w:val="a"/>
    <w:rsid w:val="00C23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0">
    <w:name w:val="bodytext20"/>
    <w:basedOn w:val="a"/>
    <w:rsid w:val="00C23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20">
    <w:name w:val="heading20"/>
    <w:basedOn w:val="a"/>
    <w:rsid w:val="00C23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50">
    <w:name w:val="bodytext50"/>
    <w:basedOn w:val="a"/>
    <w:rsid w:val="00C23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paragraph"/>
    <w:basedOn w:val="a"/>
    <w:rsid w:val="00C23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5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2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3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3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7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8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57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6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7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3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8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9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5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5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5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33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8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8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hyperlink" Target="https://proprospan.ru/o-preparate/sirop-100ml.html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15</Pages>
  <Words>3962</Words>
  <Characters>22589</Characters>
  <Application>Microsoft Office Word</Application>
  <DocSecurity>0</DocSecurity>
  <Lines>188</Lines>
  <Paragraphs>52</Paragraphs>
  <ScaleCrop>false</ScaleCrop>
  <Company/>
  <LinksUpToDate>false</LinksUpToDate>
  <CharactersWithSpaces>26499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Корочкина</dc:creator>
  <cp:keywords/>
  <dc:description/>
  <cp:lastModifiedBy>Екатерина Корочкина</cp:lastModifiedBy>
  <cp:revision>13</cp:revision>
  <dcterms:created xsi:type="dcterms:W3CDTF">2021-09-22T10:31:00Z</dcterms:created>
  <dcterms:modified xsi:type="dcterms:W3CDTF">2021-09-22T10:51:00Z</dcterms:modified>
</cp:coreProperties>
</file>